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161" w:rsidRDefault="009C6587">
      <w:pPr>
        <w:pStyle w:val="1"/>
      </w:pPr>
      <w:r w:rsidRPr="009C6587">
        <w:rPr>
          <w:rFonts w:ascii="맑은 고딕" w:eastAsia="맑은 고딕" w:hAnsi="맑은 고딕"/>
          <w:lang w:eastAsia="ko-KR"/>
        </w:rPr>
        <w:t>Diffusion-Controlled Crystallization Inspired by Biomineralization</w:t>
      </w:r>
      <w:r w:rsidR="00970B94">
        <w:rPr>
          <w:rFonts w:ascii="맑은 고딕" w:eastAsia="맑은 고딕" w:hAnsi="맑은 고딕"/>
          <w:lang w:eastAsia="ko-KR"/>
        </w:rPr>
        <w:t>,</w:t>
      </w:r>
      <w:r w:rsidRPr="009C6587">
        <w:rPr>
          <w:rFonts w:ascii="맑은 고딕" w:eastAsia="맑은 고딕" w:hAnsi="맑은 고딕"/>
          <w:lang w:eastAsia="ko-KR"/>
        </w:rPr>
        <w:t xml:space="preserve"> and Its </w:t>
      </w:r>
      <w:proofErr w:type="spellStart"/>
      <w:r w:rsidRPr="009C6587">
        <w:rPr>
          <w:rFonts w:ascii="맑은 고딕" w:eastAsia="맑은 고딕" w:hAnsi="맑은 고딕"/>
          <w:lang w:eastAsia="ko-KR"/>
        </w:rPr>
        <w:t>Bio</w:t>
      </w:r>
      <w:r w:rsidR="00122763">
        <w:rPr>
          <w:rFonts w:ascii="맑은 고딕" w:eastAsia="맑은 고딕" w:hAnsi="맑은 고딕"/>
          <w:lang w:eastAsia="ko-KR"/>
        </w:rPr>
        <w:t>a</w:t>
      </w:r>
      <w:r w:rsidRPr="009C6587">
        <w:rPr>
          <w:rFonts w:ascii="맑은 고딕" w:eastAsia="맑은 고딕" w:hAnsi="맑은 고딕"/>
          <w:lang w:eastAsia="ko-KR"/>
        </w:rPr>
        <w:t>pplications</w:t>
      </w:r>
      <w:proofErr w:type="spellEnd"/>
    </w:p>
    <w:p w:rsidR="00C61161" w:rsidRDefault="00530920">
      <w:pPr>
        <w:pStyle w:val="2"/>
      </w:pPr>
      <w:r w:rsidRPr="00925B57">
        <w:t>S</w:t>
      </w:r>
      <w:r>
        <w:t>.</w:t>
      </w:r>
      <w:r w:rsidRPr="00925B57">
        <w:t xml:space="preserve"> H</w:t>
      </w:r>
      <w:r>
        <w:t>.</w:t>
      </w:r>
      <w:r w:rsidRPr="00925B57">
        <w:t xml:space="preserve"> Y</w:t>
      </w:r>
      <w:r>
        <w:t>ang</w:t>
      </w:r>
      <w:r>
        <w:rPr>
          <w:vertAlign w:val="superscript"/>
        </w:rPr>
        <w:t>1</w:t>
      </w:r>
    </w:p>
    <w:p w:rsidR="004645E2" w:rsidRDefault="004645E2" w:rsidP="004645E2">
      <w:pPr>
        <w:pStyle w:val="3"/>
      </w:pPr>
      <w:r>
        <w:rPr>
          <w:vertAlign w:val="superscript"/>
        </w:rPr>
        <w:t>1</w:t>
      </w:r>
      <w:r w:rsidRPr="004750D0">
        <w:t>Department of Chemistry Education, Korea National University of Education (KNUE), Cheongju</w:t>
      </w:r>
      <w:r>
        <w:t xml:space="preserve"> </w:t>
      </w:r>
      <w:r w:rsidRPr="002A4D59">
        <w:t>28173, Republic of Korea</w:t>
      </w:r>
    </w:p>
    <w:p w:rsidR="00C61161" w:rsidRDefault="004645E2" w:rsidP="004645E2">
      <w:pPr>
        <w:pStyle w:val="3"/>
        <w:rPr>
          <w:sz w:val="18"/>
          <w:szCs w:val="18"/>
        </w:rPr>
      </w:pPr>
      <w:r w:rsidRPr="0058702C">
        <w:t>sunghoyang@knue.ac.kr</w:t>
      </w:r>
      <w:r w:rsidR="00F70416">
        <w:rPr>
          <w:lang w:eastAsia="de-DE"/>
        </w:rPr>
        <w:br/>
      </w:r>
    </w:p>
    <w:p w:rsidR="008F6F31" w:rsidRPr="008F6F31" w:rsidRDefault="008F6F31" w:rsidP="008F6F31">
      <w:pPr>
        <w:rPr>
          <w:color w:val="000000"/>
        </w:rPr>
      </w:pPr>
      <w:r w:rsidRPr="008F6F31">
        <w:rPr>
          <w:color w:val="000000"/>
        </w:rPr>
        <w:t xml:space="preserve">Crystallization in nature occurs under diffusion-limited conditions, contrasting with conventional studies in solution or gaseous phases where diffusion is unrestricted. Hydrogels, which significantly slow down ion transport, provide a biomimetic environment for studying crystallization mechanisms. The controlled diffusion within hydrogels affects crystallization at multiple scales: it localizes crystal growth </w:t>
      </w:r>
      <w:proofErr w:type="gramStart"/>
      <w:r w:rsidRPr="008F6F31">
        <w:rPr>
          <w:color w:val="000000"/>
        </w:rPr>
        <w:t>macroscopically,</w:t>
      </w:r>
      <w:r w:rsidR="0055431C" w:rsidRPr="00272FF8">
        <w:rPr>
          <w:vertAlign w:val="superscript"/>
        </w:rPr>
        <w:t>[</w:t>
      </w:r>
      <w:proofErr w:type="gramEnd"/>
      <w:r w:rsidR="0055431C" w:rsidRPr="00272FF8">
        <w:rPr>
          <w:vertAlign w:val="superscript"/>
        </w:rPr>
        <w:t>1</w:t>
      </w:r>
      <w:r w:rsidR="00A4464E">
        <w:rPr>
          <w:vertAlign w:val="superscript"/>
        </w:rPr>
        <w:t>-3</w:t>
      </w:r>
      <w:r w:rsidR="0055431C" w:rsidRPr="00272FF8">
        <w:rPr>
          <w:vertAlign w:val="superscript"/>
        </w:rPr>
        <w:t>]</w:t>
      </w:r>
      <w:r w:rsidRPr="008F6F31">
        <w:rPr>
          <w:color w:val="000000"/>
        </w:rPr>
        <w:t xml:space="preserve"> interacts with organic </w:t>
      </w:r>
      <w:proofErr w:type="spellStart"/>
      <w:r w:rsidRPr="008F6F31">
        <w:rPr>
          <w:color w:val="000000"/>
        </w:rPr>
        <w:t>fibers</w:t>
      </w:r>
      <w:proofErr w:type="spellEnd"/>
      <w:r w:rsidRPr="008F6F31">
        <w:rPr>
          <w:color w:val="000000"/>
        </w:rPr>
        <w:t xml:space="preserve"> microscopically,</w:t>
      </w:r>
      <w:r w:rsidR="00F97A17" w:rsidRPr="00272FF8">
        <w:rPr>
          <w:vertAlign w:val="superscript"/>
        </w:rPr>
        <w:t>[</w:t>
      </w:r>
      <w:r w:rsidR="00F97A17">
        <w:rPr>
          <w:vertAlign w:val="superscript"/>
        </w:rPr>
        <w:t>4,5</w:t>
      </w:r>
      <w:r w:rsidR="00F97A17" w:rsidRPr="00272FF8">
        <w:rPr>
          <w:vertAlign w:val="superscript"/>
        </w:rPr>
        <w:t>]</w:t>
      </w:r>
      <w:r w:rsidRPr="008F6F31">
        <w:rPr>
          <w:color w:val="000000"/>
        </w:rPr>
        <w:t xml:space="preserve"> and chemically modulates phase selection at the molecular level.</w:t>
      </w:r>
      <w:r w:rsidR="00A4464E" w:rsidRPr="00272FF8">
        <w:rPr>
          <w:vertAlign w:val="superscript"/>
        </w:rPr>
        <w:t>[</w:t>
      </w:r>
      <w:r w:rsidR="00A4464E">
        <w:rPr>
          <w:vertAlign w:val="superscript"/>
        </w:rPr>
        <w:t>6-</w:t>
      </w:r>
      <w:r w:rsidR="00C404BB">
        <w:rPr>
          <w:vertAlign w:val="superscript"/>
        </w:rPr>
        <w:t>9</w:t>
      </w:r>
      <w:r w:rsidR="00A4464E" w:rsidRPr="00272FF8">
        <w:rPr>
          <w:vertAlign w:val="superscript"/>
        </w:rPr>
        <w:t>]</w:t>
      </w:r>
      <w:r w:rsidRPr="008F6F31">
        <w:rPr>
          <w:color w:val="000000"/>
        </w:rPr>
        <w:t xml:space="preserve"> By leveraging hydrogel-mediated crystallization, insights into biomineralization and material synthesis have been gained across different mineral systems.</w:t>
      </w:r>
      <w:r>
        <w:rPr>
          <w:color w:val="000000"/>
        </w:rPr>
        <w:t xml:space="preserve"> </w:t>
      </w:r>
    </w:p>
    <w:p w:rsidR="008F6F31" w:rsidRPr="008F6F31" w:rsidRDefault="008F6F31" w:rsidP="008F6F31">
      <w:pPr>
        <w:rPr>
          <w:color w:val="000000"/>
        </w:rPr>
      </w:pPr>
      <w:r w:rsidRPr="008F6F31">
        <w:rPr>
          <w:color w:val="000000"/>
        </w:rPr>
        <w:t xml:space="preserve">Using an orthogonal diffusion method, calcium carbonate crystallization was spatially controlled within a single hydrogel. Precise regulation of hydrogen carbonate and hydroxide ion diffusion enabled phase selection between calcite and </w:t>
      </w:r>
      <w:proofErr w:type="spellStart"/>
      <w:r w:rsidRPr="008F6F31">
        <w:rPr>
          <w:color w:val="000000"/>
        </w:rPr>
        <w:t>vaterite</w:t>
      </w:r>
      <w:proofErr w:type="spellEnd"/>
      <w:r w:rsidRPr="008F6F31">
        <w:rPr>
          <w:color w:val="000000"/>
        </w:rPr>
        <w:t xml:space="preserve"> by modulating local pH and supersaturation.</w:t>
      </w:r>
      <w:r w:rsidR="007F248D">
        <w:rPr>
          <w:color w:val="000000"/>
        </w:rPr>
        <w:t xml:space="preserve"> </w:t>
      </w:r>
      <w:r w:rsidRPr="008F6F31">
        <w:rPr>
          <w:color w:val="000000"/>
        </w:rPr>
        <w:t xml:space="preserve">Unlike rapid precipitation in solution-based methods, hydrogel-mediated slow diffusion stabilized transient phases and intermediates, offering a platform to study phase transitions in biomineralization. Notably, </w:t>
      </w:r>
      <w:proofErr w:type="spellStart"/>
      <w:r w:rsidRPr="008F6F31">
        <w:rPr>
          <w:color w:val="000000"/>
        </w:rPr>
        <w:t>vaterite</w:t>
      </w:r>
      <w:proofErr w:type="spellEnd"/>
      <w:r w:rsidRPr="008F6F31">
        <w:rPr>
          <w:color w:val="000000"/>
        </w:rPr>
        <w:t>, a metastable phase rarely observed in biological settings, was stabilized within the hydrogel matrix, suggesting potential applications in drug delivery and biomaterial coatings due to its high surface area and biodegradability.</w:t>
      </w:r>
    </w:p>
    <w:p w:rsidR="008F6F31" w:rsidRDefault="008F6F31" w:rsidP="008F6F31">
      <w:pPr>
        <w:rPr>
          <w:rFonts w:ascii="Arial" w:hAnsi="Arial" w:cs="Arial"/>
          <w:color w:val="000000"/>
          <w:szCs w:val="22"/>
        </w:rPr>
      </w:pPr>
      <w:r w:rsidRPr="008F6F31">
        <w:rPr>
          <w:color w:val="000000"/>
        </w:rPr>
        <w:t>Similarly, calcium phosphate phases—</w:t>
      </w:r>
      <w:r w:rsidR="00CF1384">
        <w:rPr>
          <w:color w:val="000000"/>
        </w:rPr>
        <w:t>d</w:t>
      </w:r>
      <w:r w:rsidR="00CF1384" w:rsidRPr="00CF1384">
        <w:rPr>
          <w:color w:val="000000"/>
        </w:rPr>
        <w:t>icalcium phosphate dihydrate</w:t>
      </w:r>
      <w:r w:rsidR="00CF1384">
        <w:rPr>
          <w:color w:val="000000"/>
        </w:rPr>
        <w:t>, h</w:t>
      </w:r>
      <w:r w:rsidR="00CF1384" w:rsidRPr="00CF1384">
        <w:rPr>
          <w:color w:val="000000"/>
        </w:rPr>
        <w:t>ydroxyapatite</w:t>
      </w:r>
      <w:r w:rsidRPr="008F6F31">
        <w:rPr>
          <w:color w:val="000000"/>
        </w:rPr>
        <w:t xml:space="preserve">, and </w:t>
      </w:r>
      <w:r w:rsidR="00697477">
        <w:rPr>
          <w:color w:val="000000"/>
        </w:rPr>
        <w:t>a</w:t>
      </w:r>
      <w:r w:rsidR="00697477" w:rsidRPr="00697477">
        <w:rPr>
          <w:color w:val="000000"/>
        </w:rPr>
        <w:t>morphous calcium phosphate</w:t>
      </w:r>
      <w:r w:rsidRPr="008F6F31">
        <w:rPr>
          <w:color w:val="000000"/>
        </w:rPr>
        <w:t xml:space="preserve">—were synthesized within a hydrogel-based dual diffusion system by controlling calcium and hydroxide ion fluxes. This system produced distinct mineral phases in response to local pH changes, forming plate-like </w:t>
      </w:r>
      <w:r w:rsidR="00566124">
        <w:rPr>
          <w:color w:val="000000"/>
        </w:rPr>
        <w:t>d</w:t>
      </w:r>
      <w:r w:rsidR="00566124" w:rsidRPr="00CF1384">
        <w:rPr>
          <w:color w:val="000000"/>
        </w:rPr>
        <w:t>icalcium phosphate dihydrate</w:t>
      </w:r>
      <w:r w:rsidRPr="008F6F31">
        <w:rPr>
          <w:color w:val="000000"/>
        </w:rPr>
        <w:t xml:space="preserve">, sea urchin-shaped </w:t>
      </w:r>
      <w:proofErr w:type="spellStart"/>
      <w:r w:rsidR="00566124">
        <w:rPr>
          <w:color w:val="000000"/>
        </w:rPr>
        <w:t>h</w:t>
      </w:r>
      <w:r w:rsidR="00566124" w:rsidRPr="00CF1384">
        <w:rPr>
          <w:color w:val="000000"/>
        </w:rPr>
        <w:t>ydroxyapatit</w:t>
      </w:r>
      <w:proofErr w:type="spellEnd"/>
      <w:r w:rsidRPr="008F6F31">
        <w:rPr>
          <w:color w:val="000000"/>
        </w:rPr>
        <w:t xml:space="preserve">, and spherical </w:t>
      </w:r>
      <w:r w:rsidR="00303BA1">
        <w:rPr>
          <w:color w:val="000000"/>
        </w:rPr>
        <w:t>a</w:t>
      </w:r>
      <w:r w:rsidR="00303BA1" w:rsidRPr="00697477">
        <w:rPr>
          <w:color w:val="000000"/>
        </w:rPr>
        <w:t>morphous calcium phosphate</w:t>
      </w:r>
      <w:r w:rsidRPr="008F6F31">
        <w:rPr>
          <w:color w:val="000000"/>
        </w:rPr>
        <w:t>. When bone-derived mesenchymal stem cells were cultured on these phases, differential gene expression of RUNX2 and OPN was observed. This study demonstrates the potential of hydrogel systems for biomimetic mineralization and bone tissue engineering, highlighting their role in directing phase-specific crystallization and cellular responses.</w:t>
      </w:r>
    </w:p>
    <w:p w:rsidR="000817D6" w:rsidRDefault="000817D6">
      <w:pPr>
        <w:pStyle w:val="4"/>
      </w:pPr>
    </w:p>
    <w:p w:rsidR="0055431C" w:rsidRDefault="0055431C" w:rsidP="0055431C">
      <w:pPr>
        <w:pStyle w:val="4"/>
        <w:rPr>
          <w:rFonts w:eastAsia="맑은 고딕"/>
          <w:lang w:eastAsia="ko-KR"/>
        </w:rPr>
      </w:pPr>
      <w:r>
        <w:t>[</w:t>
      </w:r>
      <w:r>
        <w:rPr>
          <w:rFonts w:eastAsia="맑은 고딕"/>
          <w:lang w:eastAsia="ko-KR"/>
        </w:rPr>
        <w:t>1</w:t>
      </w:r>
      <w:r>
        <w:t xml:space="preserve">] </w:t>
      </w:r>
      <w:r>
        <w:rPr>
          <w:rFonts w:eastAsia="맑은 고딕"/>
          <w:lang w:eastAsia="ko-KR"/>
        </w:rPr>
        <w:t>Jo, M.</w:t>
      </w:r>
      <w:r>
        <w:rPr>
          <w:rFonts w:eastAsia="맑은 고딕" w:hint="eastAsia"/>
          <w:lang w:eastAsia="ko-KR"/>
        </w:rPr>
        <w:t xml:space="preserve"> K., Cho, Y. S., </w:t>
      </w:r>
      <w:proofErr w:type="spellStart"/>
      <w:r>
        <w:rPr>
          <w:rFonts w:eastAsia="맑은 고딕" w:hint="eastAsia"/>
          <w:lang w:eastAsia="ko-KR"/>
        </w:rPr>
        <w:t>Holl</w:t>
      </w:r>
      <w:r w:rsidRPr="0088735B">
        <w:t>ó</w:t>
      </w:r>
      <w:proofErr w:type="spellEnd"/>
      <w:r>
        <w:rPr>
          <w:rFonts w:eastAsia="맑은 고딕" w:hint="eastAsia"/>
          <w:lang w:eastAsia="ko-KR"/>
        </w:rPr>
        <w:t xml:space="preserve">, G., Choi, J. M., </w:t>
      </w:r>
      <w:proofErr w:type="spellStart"/>
      <w:r>
        <w:rPr>
          <w:rFonts w:eastAsia="맑은 고딕" w:hint="eastAsia"/>
          <w:lang w:eastAsia="ko-KR"/>
        </w:rPr>
        <w:t>Lagzi</w:t>
      </w:r>
      <w:proofErr w:type="spellEnd"/>
      <w:r>
        <w:rPr>
          <w:rFonts w:eastAsia="맑은 고딕" w:hint="eastAsia"/>
          <w:lang w:eastAsia="ko-KR"/>
        </w:rPr>
        <w:t xml:space="preserve">, I. &amp; Yang, S. H. (2021). </w:t>
      </w:r>
      <w:proofErr w:type="spellStart"/>
      <w:r w:rsidRPr="00BF4D84">
        <w:rPr>
          <w:rFonts w:eastAsia="맑은 고딕" w:hint="eastAsia"/>
          <w:i/>
          <w:iCs/>
          <w:lang w:eastAsia="ko-KR"/>
        </w:rPr>
        <w:t>Cryst</w:t>
      </w:r>
      <w:proofErr w:type="spellEnd"/>
      <w:r w:rsidRPr="00BF4D84">
        <w:rPr>
          <w:rFonts w:eastAsia="맑은 고딕" w:hint="eastAsia"/>
          <w:i/>
          <w:iCs/>
          <w:lang w:eastAsia="ko-KR"/>
        </w:rPr>
        <w:t>. Growth. Des.</w:t>
      </w:r>
      <w:r>
        <w:rPr>
          <w:rFonts w:eastAsia="맑은 고딕" w:hint="eastAsia"/>
          <w:lang w:eastAsia="ko-KR"/>
        </w:rPr>
        <w:t xml:space="preserve">, </w:t>
      </w:r>
      <w:r w:rsidRPr="00BF4D84">
        <w:rPr>
          <w:rFonts w:eastAsia="맑은 고딕" w:hint="eastAsia"/>
          <w:b/>
          <w:bCs w:val="0"/>
          <w:lang w:eastAsia="ko-KR"/>
        </w:rPr>
        <w:t>2</w:t>
      </w:r>
      <w:r>
        <w:rPr>
          <w:rFonts w:eastAsia="맑은 고딕" w:hint="eastAsia"/>
          <w:b/>
          <w:bCs w:val="0"/>
          <w:lang w:eastAsia="ko-KR"/>
        </w:rPr>
        <w:t>1</w:t>
      </w:r>
      <w:r>
        <w:rPr>
          <w:rFonts w:eastAsia="맑은 고딕" w:hint="eastAsia"/>
          <w:lang w:eastAsia="ko-KR"/>
        </w:rPr>
        <w:t>, 6199.</w:t>
      </w:r>
    </w:p>
    <w:p w:rsidR="0055431C" w:rsidRDefault="0055431C" w:rsidP="0055431C">
      <w:pPr>
        <w:pStyle w:val="4"/>
        <w:rPr>
          <w:rFonts w:eastAsia="맑은 고딕"/>
          <w:lang w:eastAsia="ko-KR"/>
        </w:rPr>
      </w:pPr>
      <w:r>
        <w:t>[</w:t>
      </w:r>
      <w:r>
        <w:rPr>
          <w:rFonts w:eastAsia="맑은 고딕" w:hint="eastAsia"/>
          <w:lang w:eastAsia="ko-KR"/>
        </w:rPr>
        <w:t>2</w:t>
      </w:r>
      <w:r>
        <w:t xml:space="preserve">] </w:t>
      </w:r>
      <w:r>
        <w:rPr>
          <w:rFonts w:eastAsia="맑은 고딕" w:hint="eastAsia"/>
          <w:lang w:eastAsia="ko-KR"/>
        </w:rPr>
        <w:t xml:space="preserve">Cho, Y. S., Moon, M., </w:t>
      </w:r>
      <w:proofErr w:type="spellStart"/>
      <w:r>
        <w:rPr>
          <w:rFonts w:eastAsia="맑은 고딕" w:hint="eastAsia"/>
          <w:lang w:eastAsia="ko-KR"/>
        </w:rPr>
        <w:t>Holl</w:t>
      </w:r>
      <w:r w:rsidRPr="0088735B">
        <w:t>ó</w:t>
      </w:r>
      <w:proofErr w:type="spellEnd"/>
      <w:r>
        <w:rPr>
          <w:rFonts w:eastAsia="맑은 고딕" w:hint="eastAsia"/>
          <w:lang w:eastAsia="ko-KR"/>
        </w:rPr>
        <w:t xml:space="preserve">, G., </w:t>
      </w:r>
      <w:proofErr w:type="spellStart"/>
      <w:r>
        <w:rPr>
          <w:rFonts w:eastAsia="맑은 고딕" w:hint="eastAsia"/>
          <w:lang w:eastAsia="ko-KR"/>
        </w:rPr>
        <w:t>Lagzi</w:t>
      </w:r>
      <w:proofErr w:type="spellEnd"/>
      <w:r>
        <w:rPr>
          <w:rFonts w:eastAsia="맑은 고딕" w:hint="eastAsia"/>
          <w:lang w:eastAsia="ko-KR"/>
        </w:rPr>
        <w:t xml:space="preserve">, I. &amp; Yang, S. H. (2022). </w:t>
      </w:r>
      <w:r w:rsidRPr="00BF4D84">
        <w:rPr>
          <w:rFonts w:eastAsia="맑은 고딕" w:hint="eastAsia"/>
          <w:i/>
          <w:iCs/>
          <w:lang w:eastAsia="ko-KR"/>
        </w:rPr>
        <w:t>Langmuir</w:t>
      </w:r>
      <w:r>
        <w:rPr>
          <w:rFonts w:eastAsia="맑은 고딕" w:hint="eastAsia"/>
          <w:lang w:eastAsia="ko-KR"/>
        </w:rPr>
        <w:t xml:space="preserve">, </w:t>
      </w:r>
      <w:r w:rsidRPr="00BF4D84">
        <w:rPr>
          <w:rFonts w:eastAsia="맑은 고딕" w:hint="eastAsia"/>
          <w:b/>
          <w:bCs w:val="0"/>
          <w:lang w:eastAsia="ko-KR"/>
        </w:rPr>
        <w:t>38</w:t>
      </w:r>
      <w:r>
        <w:rPr>
          <w:rFonts w:eastAsia="맑은 고딕" w:hint="eastAsia"/>
          <w:lang w:eastAsia="ko-KR"/>
        </w:rPr>
        <w:t>, 2515.</w:t>
      </w:r>
    </w:p>
    <w:p w:rsidR="0055431C" w:rsidRPr="00885514" w:rsidRDefault="0055431C" w:rsidP="0055431C">
      <w:pPr>
        <w:pStyle w:val="4"/>
        <w:rPr>
          <w:rFonts w:eastAsia="맑은 고딕"/>
          <w:lang w:eastAsia="ko-KR"/>
        </w:rPr>
      </w:pPr>
      <w:r>
        <w:rPr>
          <w:rFonts w:eastAsia="맑은 고딕" w:hint="eastAsia"/>
          <w:lang w:eastAsia="ko-KR"/>
        </w:rPr>
        <w:t xml:space="preserve">[3] Kim, H., </w:t>
      </w:r>
      <w:proofErr w:type="spellStart"/>
      <w:r w:rsidRPr="00BF4D84">
        <w:rPr>
          <w:rFonts w:eastAsia="맑은 고딕"/>
          <w:lang w:eastAsia="ko-KR"/>
        </w:rPr>
        <w:t>Holló</w:t>
      </w:r>
      <w:proofErr w:type="spellEnd"/>
      <w:r w:rsidRPr="00BF4D84">
        <w:rPr>
          <w:rFonts w:eastAsia="맑은 고딕"/>
          <w:lang w:eastAsia="ko-KR"/>
        </w:rPr>
        <w:t>, G.</w:t>
      </w:r>
      <w:r>
        <w:rPr>
          <w:rFonts w:eastAsia="맑은 고딕" w:hint="eastAsia"/>
          <w:lang w:eastAsia="ko-KR"/>
        </w:rPr>
        <w:t xml:space="preserve">, </w:t>
      </w:r>
      <w:proofErr w:type="spellStart"/>
      <w:r w:rsidRPr="00BF4D84">
        <w:rPr>
          <w:rFonts w:eastAsia="맑은 고딕"/>
          <w:lang w:eastAsia="ko-KR"/>
        </w:rPr>
        <w:t>Heo</w:t>
      </w:r>
      <w:proofErr w:type="spellEnd"/>
      <w:r w:rsidRPr="00BF4D84">
        <w:rPr>
          <w:rFonts w:eastAsia="맑은 고딕"/>
          <w:lang w:eastAsia="ko-KR"/>
        </w:rPr>
        <w:t>, C. M.</w:t>
      </w:r>
      <w:r>
        <w:rPr>
          <w:rFonts w:eastAsia="맑은 고딕" w:hint="eastAsia"/>
          <w:lang w:eastAsia="ko-KR"/>
        </w:rPr>
        <w:t xml:space="preserve">, </w:t>
      </w:r>
      <w:proofErr w:type="spellStart"/>
      <w:r w:rsidRPr="00BF4D84">
        <w:rPr>
          <w:rFonts w:eastAsia="맑은 고딕"/>
          <w:lang w:eastAsia="ko-KR"/>
        </w:rPr>
        <w:t>Lagzi</w:t>
      </w:r>
      <w:proofErr w:type="spellEnd"/>
      <w:r w:rsidRPr="00BF4D84">
        <w:rPr>
          <w:rFonts w:eastAsia="맑은 고딕"/>
          <w:lang w:eastAsia="ko-KR"/>
        </w:rPr>
        <w:t>, I.</w:t>
      </w:r>
      <w:r>
        <w:rPr>
          <w:rFonts w:eastAsia="맑은 고딕" w:hint="eastAsia"/>
          <w:lang w:eastAsia="ko-KR"/>
        </w:rPr>
        <w:t xml:space="preserve">, </w:t>
      </w:r>
      <w:r w:rsidRPr="00BF4D84">
        <w:rPr>
          <w:rFonts w:eastAsia="맑은 고딕"/>
          <w:lang w:eastAsia="ko-KR"/>
        </w:rPr>
        <w:t>Lee, H.</w:t>
      </w:r>
      <w:r>
        <w:rPr>
          <w:rFonts w:eastAsia="맑은 고딕" w:hint="eastAsia"/>
          <w:lang w:eastAsia="ko-KR"/>
        </w:rPr>
        <w:t xml:space="preserve"> &amp; </w:t>
      </w:r>
      <w:r w:rsidRPr="00BF4D84">
        <w:rPr>
          <w:rFonts w:eastAsia="맑은 고딕"/>
          <w:lang w:eastAsia="ko-KR"/>
        </w:rPr>
        <w:t>Yang, S. H.</w:t>
      </w:r>
      <w:r>
        <w:rPr>
          <w:rFonts w:eastAsia="맑은 고딕" w:hint="eastAsia"/>
          <w:lang w:eastAsia="ko-KR"/>
        </w:rPr>
        <w:t xml:space="preserve"> (2024). </w:t>
      </w:r>
      <w:proofErr w:type="spellStart"/>
      <w:r w:rsidRPr="00A40D13">
        <w:rPr>
          <w:rFonts w:eastAsia="맑은 고딕" w:hint="eastAsia"/>
          <w:i/>
          <w:lang w:eastAsia="ko-KR"/>
        </w:rPr>
        <w:t>Cryst</w:t>
      </w:r>
      <w:proofErr w:type="spellEnd"/>
      <w:r w:rsidRPr="00A40D13">
        <w:rPr>
          <w:rFonts w:eastAsia="맑은 고딕" w:hint="eastAsia"/>
          <w:i/>
          <w:lang w:eastAsia="ko-KR"/>
        </w:rPr>
        <w:t>. Growth. Des.</w:t>
      </w:r>
      <w:r>
        <w:rPr>
          <w:rFonts w:eastAsia="맑은 고딕" w:hint="eastAsia"/>
          <w:lang w:eastAsia="ko-KR"/>
        </w:rPr>
        <w:t xml:space="preserve">, </w:t>
      </w:r>
      <w:r w:rsidRPr="00A40D13">
        <w:rPr>
          <w:rFonts w:eastAsia="맑은 고딕" w:hint="eastAsia"/>
          <w:b/>
          <w:bCs w:val="0"/>
          <w:lang w:eastAsia="ko-KR"/>
        </w:rPr>
        <w:t>24</w:t>
      </w:r>
      <w:r>
        <w:rPr>
          <w:rFonts w:eastAsia="맑은 고딕" w:hint="eastAsia"/>
          <w:lang w:eastAsia="ko-KR"/>
        </w:rPr>
        <w:t>, 8794-8802.</w:t>
      </w:r>
    </w:p>
    <w:p w:rsidR="00F55420" w:rsidRDefault="00F55420" w:rsidP="00F55420">
      <w:pPr>
        <w:pStyle w:val="4"/>
        <w:rPr>
          <w:rFonts w:eastAsia="맑은 고딕"/>
          <w:lang w:eastAsia="ko-KR"/>
        </w:rPr>
      </w:pPr>
      <w:r>
        <w:t>[</w:t>
      </w:r>
      <w:r>
        <w:rPr>
          <w:rFonts w:eastAsia="맑은 고딕"/>
          <w:lang w:eastAsia="ko-KR"/>
        </w:rPr>
        <w:t>4</w:t>
      </w:r>
      <w:r>
        <w:t xml:space="preserve">] </w:t>
      </w:r>
      <w:r>
        <w:rPr>
          <w:rFonts w:eastAsia="맑은 고딕" w:hint="eastAsia"/>
          <w:lang w:eastAsia="ko-KR"/>
        </w:rPr>
        <w:t xml:space="preserve">Jo, M. K., Oh, Y., Kim, H. J., Kim, H. L. &amp; Yang, S. H. (2020). </w:t>
      </w:r>
      <w:proofErr w:type="spellStart"/>
      <w:r w:rsidRPr="001819BD">
        <w:rPr>
          <w:rFonts w:eastAsia="맑은 고딕" w:hint="eastAsia"/>
          <w:i/>
          <w:iCs/>
          <w:lang w:eastAsia="ko-KR"/>
        </w:rPr>
        <w:t>Cryst</w:t>
      </w:r>
      <w:proofErr w:type="spellEnd"/>
      <w:r w:rsidRPr="001819BD">
        <w:rPr>
          <w:rFonts w:eastAsia="맑은 고딕" w:hint="eastAsia"/>
          <w:i/>
          <w:iCs/>
          <w:lang w:eastAsia="ko-KR"/>
        </w:rPr>
        <w:t>. Growth. Des.</w:t>
      </w:r>
      <w:r>
        <w:rPr>
          <w:rFonts w:eastAsia="맑은 고딕" w:hint="eastAsia"/>
          <w:lang w:eastAsia="ko-KR"/>
        </w:rPr>
        <w:t xml:space="preserve">, </w:t>
      </w:r>
      <w:r w:rsidRPr="001819BD">
        <w:rPr>
          <w:rFonts w:eastAsia="맑은 고딕" w:hint="eastAsia"/>
          <w:b/>
          <w:bCs w:val="0"/>
          <w:lang w:eastAsia="ko-KR"/>
        </w:rPr>
        <w:t>20</w:t>
      </w:r>
      <w:r>
        <w:rPr>
          <w:rFonts w:eastAsia="맑은 고딕" w:hint="eastAsia"/>
          <w:lang w:eastAsia="ko-KR"/>
        </w:rPr>
        <w:t>, 560.</w:t>
      </w:r>
    </w:p>
    <w:p w:rsidR="006208B4" w:rsidRDefault="006208B4" w:rsidP="006208B4">
      <w:pPr>
        <w:pStyle w:val="4"/>
        <w:rPr>
          <w:rFonts w:eastAsia="맑은 고딕"/>
          <w:lang w:eastAsia="ko-KR"/>
        </w:rPr>
      </w:pPr>
      <w:r>
        <w:t>[</w:t>
      </w:r>
      <w:r>
        <w:rPr>
          <w:rFonts w:eastAsia="맑은 고딕"/>
          <w:lang w:eastAsia="ko-KR"/>
        </w:rPr>
        <w:t>5</w:t>
      </w:r>
      <w:r>
        <w:t xml:space="preserve">] </w:t>
      </w:r>
      <w:r>
        <w:rPr>
          <w:rFonts w:eastAsia="맑은 고딕" w:hint="eastAsia"/>
          <w:lang w:eastAsia="ko-KR"/>
        </w:rPr>
        <w:t xml:space="preserve">Kim, H. L., Shin, Y. S. &amp; Yang, S. H. (2022). </w:t>
      </w:r>
      <w:proofErr w:type="spellStart"/>
      <w:r w:rsidRPr="00BF4D84">
        <w:rPr>
          <w:rFonts w:eastAsia="맑은 고딕" w:hint="eastAsia"/>
          <w:i/>
          <w:iCs/>
          <w:lang w:eastAsia="ko-KR"/>
        </w:rPr>
        <w:t>CrystEngComm</w:t>
      </w:r>
      <w:proofErr w:type="spellEnd"/>
      <w:r>
        <w:rPr>
          <w:rFonts w:eastAsia="맑은 고딕" w:hint="eastAsia"/>
          <w:lang w:eastAsia="ko-KR"/>
        </w:rPr>
        <w:t xml:space="preserve">, </w:t>
      </w:r>
      <w:r w:rsidRPr="00BF4D84">
        <w:rPr>
          <w:rFonts w:eastAsia="맑은 고딕" w:hint="eastAsia"/>
          <w:b/>
          <w:bCs w:val="0"/>
          <w:lang w:eastAsia="ko-KR"/>
        </w:rPr>
        <w:t>24</w:t>
      </w:r>
      <w:r>
        <w:rPr>
          <w:rFonts w:eastAsia="맑은 고딕" w:hint="eastAsia"/>
          <w:lang w:eastAsia="ko-KR"/>
        </w:rPr>
        <w:t>, 1344.</w:t>
      </w:r>
    </w:p>
    <w:p w:rsidR="006208B4" w:rsidRDefault="006208B4" w:rsidP="006208B4">
      <w:pPr>
        <w:pStyle w:val="4"/>
        <w:rPr>
          <w:rFonts w:eastAsia="맑은 고딕"/>
          <w:lang w:eastAsia="ko-KR"/>
        </w:rPr>
      </w:pPr>
      <w:r>
        <w:rPr>
          <w:rFonts w:eastAsia="맑은 고딕" w:hint="eastAsia"/>
          <w:lang w:eastAsia="ko-KR"/>
        </w:rPr>
        <w:t>[</w:t>
      </w:r>
      <w:r>
        <w:rPr>
          <w:rFonts w:eastAsia="맑은 고딕"/>
          <w:lang w:eastAsia="ko-KR"/>
        </w:rPr>
        <w:t>6</w:t>
      </w:r>
      <w:r>
        <w:rPr>
          <w:rFonts w:eastAsia="맑은 고딕" w:hint="eastAsia"/>
          <w:lang w:eastAsia="ko-KR"/>
        </w:rPr>
        <w:t xml:space="preserve">] Jung, J. &amp; Yang, S. H. (2023). </w:t>
      </w:r>
      <w:proofErr w:type="spellStart"/>
      <w:r>
        <w:rPr>
          <w:rFonts w:eastAsia="맑은 고딕" w:hint="eastAsia"/>
          <w:lang w:eastAsia="ko-KR"/>
        </w:rPr>
        <w:t>Cryst</w:t>
      </w:r>
      <w:proofErr w:type="spellEnd"/>
      <w:r>
        <w:rPr>
          <w:rFonts w:eastAsia="맑은 고딕" w:hint="eastAsia"/>
          <w:lang w:eastAsia="ko-KR"/>
        </w:rPr>
        <w:t xml:space="preserve">. Growth. Des., </w:t>
      </w:r>
      <w:r w:rsidRPr="001819BD">
        <w:rPr>
          <w:rFonts w:eastAsia="맑은 고딕" w:hint="eastAsia"/>
          <w:b/>
          <w:bCs w:val="0"/>
          <w:lang w:eastAsia="ko-KR"/>
        </w:rPr>
        <w:t>23</w:t>
      </w:r>
      <w:r>
        <w:rPr>
          <w:rFonts w:eastAsia="맑은 고딕" w:hint="eastAsia"/>
          <w:lang w:eastAsia="ko-KR"/>
        </w:rPr>
        <w:t>, 8753-8760.</w:t>
      </w:r>
    </w:p>
    <w:p w:rsidR="006208B4" w:rsidRPr="000D2288" w:rsidRDefault="006208B4" w:rsidP="006208B4">
      <w:pPr>
        <w:pStyle w:val="4"/>
        <w:rPr>
          <w:rFonts w:eastAsia="맑은 고딕"/>
          <w:szCs w:val="18"/>
          <w:lang w:eastAsia="ko-KR"/>
        </w:rPr>
      </w:pPr>
      <w:r>
        <w:t>[</w:t>
      </w:r>
      <w:r>
        <w:rPr>
          <w:rFonts w:eastAsia="맑은 고딕"/>
          <w:lang w:eastAsia="ko-KR"/>
        </w:rPr>
        <w:t>7</w:t>
      </w:r>
      <w:r>
        <w:t xml:space="preserve">] </w:t>
      </w:r>
      <w:r w:rsidRPr="000D2288">
        <w:rPr>
          <w:rFonts w:eastAsia="맑은 고딕" w:hint="eastAsia"/>
          <w:szCs w:val="18"/>
          <w:lang w:eastAsia="ko-KR"/>
        </w:rPr>
        <w:t xml:space="preserve">Shin, Y. S., Jo, M. K., Cho, Y. S. &amp; Yang, S. H. (2021). </w:t>
      </w:r>
      <w:r w:rsidRPr="000D2288">
        <w:rPr>
          <w:rFonts w:eastAsia="맑은 고딕" w:hint="eastAsia"/>
          <w:i/>
          <w:iCs/>
          <w:szCs w:val="18"/>
          <w:lang w:eastAsia="ko-KR"/>
        </w:rPr>
        <w:t>ACS Omega</w:t>
      </w:r>
      <w:r w:rsidRPr="000D2288">
        <w:rPr>
          <w:rFonts w:eastAsia="맑은 고딕" w:hint="eastAsia"/>
          <w:szCs w:val="18"/>
          <w:lang w:eastAsia="ko-KR"/>
        </w:rPr>
        <w:t xml:space="preserve">, </w:t>
      </w:r>
      <w:r w:rsidRPr="000D2288">
        <w:rPr>
          <w:rFonts w:eastAsia="맑은 고딕" w:hint="eastAsia"/>
          <w:b/>
          <w:bCs w:val="0"/>
          <w:szCs w:val="18"/>
          <w:lang w:eastAsia="ko-KR"/>
        </w:rPr>
        <w:t>7</w:t>
      </w:r>
      <w:r w:rsidRPr="000D2288">
        <w:rPr>
          <w:rFonts w:eastAsia="맑은 고딕" w:hint="eastAsia"/>
          <w:szCs w:val="18"/>
          <w:lang w:eastAsia="ko-KR"/>
        </w:rPr>
        <w:t>, 1173.</w:t>
      </w:r>
    </w:p>
    <w:p w:rsidR="0049332D" w:rsidRPr="000D2288" w:rsidRDefault="0049332D" w:rsidP="0049332D">
      <w:pPr>
        <w:pStyle w:val="4"/>
        <w:rPr>
          <w:rFonts w:eastAsia="맑은 고딕"/>
          <w:szCs w:val="18"/>
          <w:lang w:eastAsia="ko-KR"/>
        </w:rPr>
      </w:pPr>
      <w:r w:rsidRPr="000D2288">
        <w:rPr>
          <w:szCs w:val="18"/>
        </w:rPr>
        <w:t>[</w:t>
      </w:r>
      <w:r w:rsidRPr="000D2288">
        <w:rPr>
          <w:rFonts w:eastAsia="맑은 고딕" w:hint="eastAsia"/>
          <w:szCs w:val="18"/>
          <w:lang w:eastAsia="ko-KR"/>
        </w:rPr>
        <w:t>8</w:t>
      </w:r>
      <w:r w:rsidRPr="000D2288">
        <w:rPr>
          <w:szCs w:val="18"/>
        </w:rPr>
        <w:t xml:space="preserve">] </w:t>
      </w:r>
      <w:r w:rsidRPr="000D2288">
        <w:rPr>
          <w:rFonts w:eastAsia="맑은 고딕" w:hint="eastAsia"/>
          <w:szCs w:val="18"/>
          <w:lang w:eastAsia="ko-KR"/>
        </w:rPr>
        <w:t xml:space="preserve">Shin, Y. S., </w:t>
      </w:r>
      <w:proofErr w:type="spellStart"/>
      <w:r w:rsidRPr="000D2288">
        <w:rPr>
          <w:rFonts w:eastAsia="맑은 고딕"/>
          <w:szCs w:val="18"/>
          <w:lang w:eastAsia="ko-KR"/>
        </w:rPr>
        <w:t>Holló</w:t>
      </w:r>
      <w:proofErr w:type="spellEnd"/>
      <w:r w:rsidRPr="000D2288">
        <w:rPr>
          <w:rFonts w:eastAsia="맑은 고딕"/>
          <w:szCs w:val="18"/>
          <w:lang w:eastAsia="ko-KR"/>
        </w:rPr>
        <w:t xml:space="preserve">, G. </w:t>
      </w:r>
      <w:proofErr w:type="spellStart"/>
      <w:r w:rsidRPr="000D2288">
        <w:rPr>
          <w:rFonts w:eastAsia="맑은 고딕"/>
          <w:szCs w:val="18"/>
          <w:lang w:eastAsia="ko-KR"/>
        </w:rPr>
        <w:t>Lagzi</w:t>
      </w:r>
      <w:proofErr w:type="spellEnd"/>
      <w:r w:rsidRPr="000D2288">
        <w:rPr>
          <w:rFonts w:eastAsia="맑은 고딕"/>
          <w:szCs w:val="18"/>
          <w:lang w:eastAsia="ko-KR"/>
        </w:rPr>
        <w:t>, I.</w:t>
      </w:r>
      <w:r w:rsidRPr="000D2288">
        <w:rPr>
          <w:rFonts w:eastAsia="맑은 고딕" w:hint="eastAsia"/>
          <w:szCs w:val="18"/>
          <w:lang w:eastAsia="ko-KR"/>
        </w:rPr>
        <w:t xml:space="preserve"> &amp; Yang, S. H. (2024). </w:t>
      </w:r>
      <w:proofErr w:type="spellStart"/>
      <w:r w:rsidRPr="000D2288">
        <w:rPr>
          <w:rFonts w:eastAsia="맑은 고딕"/>
          <w:i/>
          <w:szCs w:val="18"/>
          <w:lang w:eastAsia="ko-KR"/>
        </w:rPr>
        <w:t>Cryst</w:t>
      </w:r>
      <w:proofErr w:type="spellEnd"/>
      <w:r w:rsidRPr="000D2288">
        <w:rPr>
          <w:rFonts w:eastAsia="맑은 고딕"/>
          <w:i/>
          <w:szCs w:val="18"/>
          <w:lang w:eastAsia="ko-KR"/>
        </w:rPr>
        <w:t>. Growth. Des.</w:t>
      </w:r>
      <w:r w:rsidRPr="000D2288">
        <w:rPr>
          <w:rFonts w:eastAsia="맑은 고딕" w:hint="eastAsia"/>
          <w:szCs w:val="18"/>
          <w:lang w:eastAsia="ko-KR"/>
        </w:rPr>
        <w:t xml:space="preserve">, </w:t>
      </w:r>
      <w:r w:rsidRPr="000D2288">
        <w:rPr>
          <w:rFonts w:eastAsia="맑은 고딕" w:hint="eastAsia"/>
          <w:b/>
          <w:bCs w:val="0"/>
          <w:szCs w:val="18"/>
          <w:lang w:eastAsia="ko-KR"/>
        </w:rPr>
        <w:t>24</w:t>
      </w:r>
      <w:r w:rsidRPr="000D2288">
        <w:rPr>
          <w:rFonts w:eastAsia="맑은 고딕" w:hint="eastAsia"/>
          <w:szCs w:val="18"/>
          <w:lang w:eastAsia="ko-KR"/>
        </w:rPr>
        <w:t>, 9994-10002.</w:t>
      </w:r>
    </w:p>
    <w:p w:rsidR="0055431C" w:rsidRPr="0055431C" w:rsidRDefault="001A78E4" w:rsidP="0055431C">
      <w:pPr>
        <w:rPr>
          <w:lang w:eastAsia="cs-CZ"/>
        </w:rPr>
      </w:pPr>
      <w:r w:rsidRPr="000D2288">
        <w:rPr>
          <w:sz w:val="18"/>
          <w:szCs w:val="18"/>
        </w:rPr>
        <w:t>[</w:t>
      </w:r>
      <w:r w:rsidRPr="000D2288">
        <w:rPr>
          <w:rFonts w:eastAsia="맑은 고딕"/>
          <w:sz w:val="18"/>
          <w:szCs w:val="18"/>
          <w:lang w:eastAsia="ko-KR"/>
        </w:rPr>
        <w:t>9</w:t>
      </w:r>
      <w:r w:rsidRPr="000D2288">
        <w:rPr>
          <w:sz w:val="18"/>
          <w:szCs w:val="18"/>
        </w:rPr>
        <w:t>]</w:t>
      </w:r>
      <w:r w:rsidR="000D2288" w:rsidRPr="000D2288">
        <w:rPr>
          <w:sz w:val="18"/>
          <w:szCs w:val="18"/>
        </w:rPr>
        <w:t xml:space="preserve"> Cho, Y. S.; </w:t>
      </w:r>
      <w:proofErr w:type="spellStart"/>
      <w:r w:rsidR="000D2288" w:rsidRPr="000D2288">
        <w:rPr>
          <w:sz w:val="18"/>
          <w:szCs w:val="18"/>
        </w:rPr>
        <w:t>Heo</w:t>
      </w:r>
      <w:proofErr w:type="spellEnd"/>
      <w:r w:rsidR="000D2288" w:rsidRPr="000D2288">
        <w:rPr>
          <w:sz w:val="18"/>
          <w:szCs w:val="18"/>
        </w:rPr>
        <w:t xml:space="preserve">, C. M.; </w:t>
      </w:r>
      <w:proofErr w:type="spellStart"/>
      <w:r w:rsidR="000D2288" w:rsidRPr="000D2288">
        <w:rPr>
          <w:sz w:val="18"/>
          <w:szCs w:val="18"/>
        </w:rPr>
        <w:t>Gebauer</w:t>
      </w:r>
      <w:proofErr w:type="spellEnd"/>
      <w:r w:rsidR="000D2288" w:rsidRPr="000D2288">
        <w:rPr>
          <w:sz w:val="18"/>
          <w:szCs w:val="18"/>
        </w:rPr>
        <w:t xml:space="preserve">, D.; Yang, S. </w:t>
      </w:r>
      <w:proofErr w:type="gramStart"/>
      <w:r w:rsidR="000D2288" w:rsidRPr="000D2288">
        <w:rPr>
          <w:sz w:val="18"/>
          <w:szCs w:val="18"/>
        </w:rPr>
        <w:t>H.</w:t>
      </w:r>
      <w:r w:rsidR="000D2288">
        <w:rPr>
          <w:sz w:val="18"/>
          <w:szCs w:val="18"/>
        </w:rPr>
        <w:t>(</w:t>
      </w:r>
      <w:r w:rsidR="000D2288" w:rsidRPr="000D2288">
        <w:rPr>
          <w:sz w:val="18"/>
          <w:szCs w:val="18"/>
        </w:rPr>
        <w:t xml:space="preserve"> </w:t>
      </w:r>
      <w:r w:rsidR="000D2288" w:rsidRPr="000D2288">
        <w:rPr>
          <w:sz w:val="18"/>
          <w:szCs w:val="18"/>
        </w:rPr>
        <w:t>2025</w:t>
      </w:r>
      <w:proofErr w:type="gramEnd"/>
      <w:r w:rsidR="000D2288">
        <w:rPr>
          <w:sz w:val="18"/>
          <w:szCs w:val="18"/>
        </w:rPr>
        <w:t>).</w:t>
      </w:r>
      <w:r w:rsidR="000D2288" w:rsidRPr="000D2288">
        <w:rPr>
          <w:sz w:val="18"/>
          <w:szCs w:val="18"/>
        </w:rPr>
        <w:t xml:space="preserve"> </w:t>
      </w:r>
      <w:proofErr w:type="spellStart"/>
      <w:r w:rsidR="000D2288" w:rsidRPr="000D2288">
        <w:rPr>
          <w:i/>
          <w:sz w:val="18"/>
          <w:szCs w:val="18"/>
        </w:rPr>
        <w:t>Cryst</w:t>
      </w:r>
      <w:proofErr w:type="spellEnd"/>
      <w:r w:rsidR="000D2288" w:rsidRPr="000D2288">
        <w:rPr>
          <w:i/>
          <w:sz w:val="18"/>
          <w:szCs w:val="18"/>
        </w:rPr>
        <w:t>. Growth. Des.</w:t>
      </w:r>
      <w:r w:rsidR="000D2288" w:rsidRPr="000D2288">
        <w:rPr>
          <w:sz w:val="18"/>
          <w:szCs w:val="18"/>
        </w:rPr>
        <w:t xml:space="preserve">, </w:t>
      </w:r>
      <w:r w:rsidR="000D2288" w:rsidRPr="000D2288">
        <w:rPr>
          <w:b/>
          <w:sz w:val="18"/>
          <w:szCs w:val="18"/>
        </w:rPr>
        <w:t>25</w:t>
      </w:r>
      <w:bookmarkStart w:id="0" w:name="_GoBack"/>
      <w:bookmarkEnd w:id="0"/>
      <w:r w:rsidR="000D2288" w:rsidRPr="000D2288">
        <w:rPr>
          <w:sz w:val="18"/>
          <w:szCs w:val="18"/>
        </w:rPr>
        <w:t>, 2960</w:t>
      </w:r>
      <w:r w:rsidR="000D2288" w:rsidRPr="000D2288">
        <w:rPr>
          <w:rFonts w:eastAsia="맑은 고딕" w:hint="eastAsia"/>
          <w:sz w:val="18"/>
          <w:szCs w:val="18"/>
          <w:lang w:eastAsia="ko-KR"/>
        </w:rPr>
        <w:t>-</w:t>
      </w:r>
      <w:r w:rsidR="000D2288" w:rsidRPr="000D2288">
        <w:rPr>
          <w:sz w:val="18"/>
          <w:szCs w:val="18"/>
        </w:rPr>
        <w:t>2969</w:t>
      </w:r>
    </w:p>
    <w:sectPr w:rsidR="0055431C" w:rsidRPr="0055431C">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217" w:rsidRDefault="004B1217">
      <w:pPr>
        <w:spacing w:after="0"/>
      </w:pPr>
      <w:r>
        <w:separator/>
      </w:r>
    </w:p>
  </w:endnote>
  <w:endnote w:type="continuationSeparator" w:id="0">
    <w:p w:rsidR="004B1217" w:rsidRDefault="004B12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61" w:rsidRDefault="00F70416">
    <w:pPr>
      <w:pStyle w:val="a4"/>
    </w:pPr>
    <w:r>
      <w:t xml:space="preserve">Acta </w:t>
    </w:r>
    <w:proofErr w:type="spellStart"/>
    <w:r>
      <w:t>Cryst</w:t>
    </w:r>
    <w:proofErr w:type="spellEnd"/>
    <w:r>
      <w:t>. (2025). A81, e1</w:t>
    </w:r>
  </w:p>
  <w:p w:rsidR="00C61161" w:rsidRDefault="00C61161">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217" w:rsidRDefault="004B1217">
      <w:pPr>
        <w:spacing w:after="0"/>
      </w:pPr>
      <w:r>
        <w:separator/>
      </w:r>
    </w:p>
  </w:footnote>
  <w:footnote w:type="continuationSeparator" w:id="0">
    <w:p w:rsidR="004B1217" w:rsidRDefault="004B12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61" w:rsidRDefault="00F70416">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doNotTrackMoves/>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161"/>
    <w:rsid w:val="00035397"/>
    <w:rsid w:val="000817D6"/>
    <w:rsid w:val="000D2288"/>
    <w:rsid w:val="00122763"/>
    <w:rsid w:val="001251E0"/>
    <w:rsid w:val="001A78E4"/>
    <w:rsid w:val="00294658"/>
    <w:rsid w:val="002C6E78"/>
    <w:rsid w:val="00303BA1"/>
    <w:rsid w:val="00343CF7"/>
    <w:rsid w:val="004645E2"/>
    <w:rsid w:val="004916FE"/>
    <w:rsid w:val="0049332D"/>
    <w:rsid w:val="004B1217"/>
    <w:rsid w:val="004B79DC"/>
    <w:rsid w:val="004E0272"/>
    <w:rsid w:val="00500484"/>
    <w:rsid w:val="00530920"/>
    <w:rsid w:val="0055431C"/>
    <w:rsid w:val="00566124"/>
    <w:rsid w:val="005C1AE5"/>
    <w:rsid w:val="005D1164"/>
    <w:rsid w:val="006208B4"/>
    <w:rsid w:val="006767C7"/>
    <w:rsid w:val="00693182"/>
    <w:rsid w:val="00697477"/>
    <w:rsid w:val="006C315B"/>
    <w:rsid w:val="0076747B"/>
    <w:rsid w:val="007C12C5"/>
    <w:rsid w:val="007F248D"/>
    <w:rsid w:val="008265A8"/>
    <w:rsid w:val="00840E15"/>
    <w:rsid w:val="00860066"/>
    <w:rsid w:val="0088735B"/>
    <w:rsid w:val="008C2F0F"/>
    <w:rsid w:val="008E2DA6"/>
    <w:rsid w:val="008F6F31"/>
    <w:rsid w:val="009657CE"/>
    <w:rsid w:val="00970B94"/>
    <w:rsid w:val="009940F2"/>
    <w:rsid w:val="009C6587"/>
    <w:rsid w:val="00A0222F"/>
    <w:rsid w:val="00A37057"/>
    <w:rsid w:val="00A4464E"/>
    <w:rsid w:val="00A567B6"/>
    <w:rsid w:val="00B00F46"/>
    <w:rsid w:val="00B41963"/>
    <w:rsid w:val="00C404BB"/>
    <w:rsid w:val="00C61161"/>
    <w:rsid w:val="00CF1384"/>
    <w:rsid w:val="00E107C4"/>
    <w:rsid w:val="00EF08D1"/>
    <w:rsid w:val="00F55420"/>
    <w:rsid w:val="00F70416"/>
    <w:rsid w:val="00F97A1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6E697"/>
  <w15:docId w15:val="{72AD20C8-662D-45E0-88D4-CA762F52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275"/>
    <w:pPr>
      <w:suppressAutoHyphens/>
      <w:spacing w:after="120"/>
      <w:jc w:val="both"/>
    </w:pPr>
    <w:rPr>
      <w:rFonts w:eastAsia="Times New Roman"/>
      <w:lang w:val="en-GB" w:eastAsia="de-DE"/>
    </w:rPr>
  </w:style>
  <w:style w:type="paragraph" w:styleId="1">
    <w:name w:val="heading 1"/>
    <w:basedOn w:val="a"/>
    <w:next w:val="2"/>
    <w:link w:val="1Char"/>
    <w:uiPriority w:val="99"/>
    <w:qFormat/>
    <w:rsid w:val="00925275"/>
    <w:pPr>
      <w:keepNext/>
      <w:spacing w:before="240" w:after="60"/>
      <w:jc w:val="center"/>
      <w:outlineLvl w:val="0"/>
    </w:pPr>
    <w:rPr>
      <w:rFonts w:ascii="Arial" w:hAnsi="Arial" w:cs="Arial"/>
      <w:b/>
      <w:bCs/>
      <w:kern w:val="2"/>
      <w:sz w:val="24"/>
      <w:szCs w:val="32"/>
    </w:rPr>
  </w:style>
  <w:style w:type="paragraph" w:styleId="2">
    <w:name w:val="heading 2"/>
    <w:basedOn w:val="a"/>
    <w:next w:val="3"/>
    <w:link w:val="2Char"/>
    <w:uiPriority w:val="99"/>
    <w:qFormat/>
    <w:rsid w:val="00925275"/>
    <w:pPr>
      <w:keepNext/>
      <w:spacing w:before="240" w:after="240"/>
      <w:jc w:val="center"/>
      <w:outlineLvl w:val="1"/>
    </w:pPr>
    <w:rPr>
      <w:rFonts w:ascii="Arial" w:hAnsi="Arial" w:cs="Arial"/>
      <w:b/>
      <w:bCs/>
      <w:iCs/>
      <w:szCs w:val="28"/>
    </w:rPr>
  </w:style>
  <w:style w:type="paragraph" w:styleId="3">
    <w:name w:val="heading 3"/>
    <w:basedOn w:val="a"/>
    <w:next w:val="a"/>
    <w:link w:val="3Char"/>
    <w:uiPriority w:val="99"/>
    <w:qFormat/>
    <w:rsid w:val="002E03DB"/>
    <w:pPr>
      <w:keepNext/>
      <w:jc w:val="center"/>
      <w:outlineLvl w:val="2"/>
    </w:pPr>
    <w:rPr>
      <w:bCs/>
      <w:i/>
      <w:szCs w:val="24"/>
      <w:lang w:eastAsia="cs-CZ"/>
    </w:rPr>
  </w:style>
  <w:style w:type="paragraph" w:styleId="4">
    <w:name w:val="heading 4"/>
    <w:basedOn w:val="a"/>
    <w:next w:val="a"/>
    <w:link w:val="4Char"/>
    <w:uiPriority w:val="99"/>
    <w:qFormat/>
    <w:rsid w:val="00FF732E"/>
    <w:pPr>
      <w:keepNext/>
      <w:ind w:left="567" w:hanging="567"/>
      <w:outlineLvl w:val="3"/>
    </w:pPr>
    <w:rPr>
      <w:bCs/>
      <w:sz w:val="18"/>
      <w:szCs w:val="24"/>
      <w:lang w:eastAsia="cs-CZ"/>
    </w:rPr>
  </w:style>
  <w:style w:type="paragraph" w:styleId="5">
    <w:name w:val="heading 5"/>
    <w:basedOn w:val="6"/>
    <w:next w:val="a"/>
    <w:link w:val="5Char"/>
    <w:uiPriority w:val="9"/>
    <w:unhideWhenUsed/>
    <w:qFormat/>
    <w:rsid w:val="00605A18"/>
    <w:pPr>
      <w:outlineLvl w:val="4"/>
    </w:pPr>
    <w:rPr>
      <w:b/>
    </w:rPr>
  </w:style>
  <w:style w:type="paragraph" w:styleId="6">
    <w:name w:val="heading 6"/>
    <w:basedOn w:val="a"/>
    <w:next w:val="a"/>
    <w:link w:val="6Char"/>
    <w:uiPriority w:val="9"/>
    <w:unhideWhenUsed/>
    <w:qFormat/>
    <w:rsid w:val="00777DA8"/>
    <w:pPr>
      <w:spacing w:after="60"/>
      <w:jc w:val="center"/>
      <w:outlineLvl w:val="5"/>
    </w:pPr>
    <w:rPr>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qFormat/>
    <w:locked/>
    <w:rsid w:val="00925275"/>
    <w:rPr>
      <w:rFonts w:ascii="Arial" w:hAnsi="Arial" w:cs="Arial"/>
      <w:b/>
      <w:bCs/>
      <w:kern w:val="2"/>
      <w:sz w:val="24"/>
      <w:szCs w:val="32"/>
      <w:lang w:val="en-GB" w:eastAsia="de-DE"/>
    </w:rPr>
  </w:style>
  <w:style w:type="character" w:customStyle="1" w:styleId="2Char">
    <w:name w:val="제목 2 Char"/>
    <w:link w:val="2"/>
    <w:uiPriority w:val="99"/>
    <w:qFormat/>
    <w:locked/>
    <w:rsid w:val="00925275"/>
    <w:rPr>
      <w:rFonts w:ascii="Arial" w:hAnsi="Arial" w:cs="Arial"/>
      <w:b/>
      <w:bCs/>
      <w:iCs/>
      <w:sz w:val="22"/>
      <w:szCs w:val="28"/>
      <w:lang w:val="en-GB" w:eastAsia="de-DE"/>
    </w:rPr>
  </w:style>
  <w:style w:type="character" w:customStyle="1" w:styleId="3Char">
    <w:name w:val="제목 3 Char"/>
    <w:link w:val="3"/>
    <w:uiPriority w:val="99"/>
    <w:qFormat/>
    <w:locked/>
    <w:rsid w:val="002E03DB"/>
    <w:rPr>
      <w:bCs/>
      <w:i/>
      <w:sz w:val="22"/>
      <w:szCs w:val="24"/>
      <w:lang w:val="en-GB"/>
    </w:rPr>
  </w:style>
  <w:style w:type="character" w:customStyle="1" w:styleId="4Char">
    <w:name w:val="제목 4 Char"/>
    <w:link w:val="4"/>
    <w:uiPriority w:val="99"/>
    <w:qFormat/>
    <w:locked/>
    <w:rsid w:val="00FF732E"/>
    <w:rPr>
      <w:bCs/>
      <w:sz w:val="18"/>
      <w:szCs w:val="24"/>
      <w:lang w:val="en-GB"/>
    </w:rPr>
  </w:style>
  <w:style w:type="character" w:customStyle="1" w:styleId="HTMLChar">
    <w:name w:val="HTML 주소 Char"/>
    <w:link w:val="HTML"/>
    <w:uiPriority w:val="99"/>
    <w:semiHidden/>
    <w:qFormat/>
    <w:rsid w:val="005E6DCD"/>
    <w:rPr>
      <w:i/>
      <w:iCs/>
      <w:lang w:val="de-DE" w:eastAsia="de-DE"/>
    </w:rPr>
  </w:style>
  <w:style w:type="character" w:customStyle="1" w:styleId="5Char">
    <w:name w:val="제목 5 Char"/>
    <w:link w:val="5"/>
    <w:uiPriority w:val="9"/>
    <w:qFormat/>
    <w:rsid w:val="00605A18"/>
    <w:rPr>
      <w:b/>
      <w:bCs/>
      <w:szCs w:val="22"/>
      <w:lang w:val="en-GB" w:eastAsia="de-DE"/>
    </w:rPr>
  </w:style>
  <w:style w:type="character" w:customStyle="1" w:styleId="6Char">
    <w:name w:val="제목 6 Char"/>
    <w:link w:val="6"/>
    <w:uiPriority w:val="9"/>
    <w:qFormat/>
    <w:rsid w:val="00777DA8"/>
    <w:rPr>
      <w:rFonts w:eastAsia="Times New Roman" w:cs="Times New Roman"/>
      <w:bCs/>
      <w:szCs w:val="22"/>
      <w:lang w:val="de-DE" w:eastAsia="de-DE"/>
    </w:rPr>
  </w:style>
  <w:style w:type="character" w:customStyle="1" w:styleId="Char">
    <w:name w:val="머리글 Char"/>
    <w:link w:val="a3"/>
    <w:uiPriority w:val="99"/>
    <w:qFormat/>
    <w:rsid w:val="00D13351"/>
    <w:rPr>
      <w:lang w:val="en-GB" w:eastAsia="de-DE"/>
    </w:rPr>
  </w:style>
  <w:style w:type="character" w:customStyle="1" w:styleId="Char0">
    <w:name w:val="바닥글 Char"/>
    <w:link w:val="a4"/>
    <w:uiPriority w:val="99"/>
    <w:qFormat/>
    <w:rsid w:val="00D13351"/>
    <w:rPr>
      <w:lang w:val="en-GB" w:eastAsia="de-DE"/>
    </w:rPr>
  </w:style>
  <w:style w:type="character" w:customStyle="1" w:styleId="Char1">
    <w:name w:val="풍선 도움말 텍스트 Char"/>
    <w:link w:val="a5"/>
    <w:uiPriority w:val="99"/>
    <w:semiHidden/>
    <w:qFormat/>
    <w:rsid w:val="00C64DBE"/>
    <w:rPr>
      <w:rFonts w:ascii="Tahoma" w:hAnsi="Tahoma" w:cs="Tahoma"/>
      <w:sz w:val="16"/>
      <w:szCs w:val="16"/>
      <w:lang w:val="en-GB" w:eastAsia="de-DE"/>
    </w:rPr>
  </w:style>
  <w:style w:type="paragraph" w:customStyle="1" w:styleId="Heading">
    <w:name w:val="Heading"/>
    <w:basedOn w:val="a"/>
    <w:next w:val="a6"/>
    <w:qFormat/>
    <w:pPr>
      <w:keepNext/>
      <w:spacing w:before="240"/>
    </w:pPr>
    <w:rPr>
      <w:rFonts w:ascii="Liberation Sans" w:eastAsia="Noto Sans CJK SC" w:hAnsi="Liberation Sans" w:cs="Lohit Devanagari"/>
      <w:sz w:val="28"/>
      <w:szCs w:val="28"/>
    </w:rPr>
  </w:style>
  <w:style w:type="paragraph" w:styleId="a6">
    <w:name w:val="Body Text"/>
    <w:basedOn w:val="a"/>
    <w:pPr>
      <w:spacing w:after="140" w:line="276" w:lineRule="auto"/>
    </w:pPr>
  </w:style>
  <w:style w:type="paragraph" w:styleId="a7">
    <w:name w:val="List"/>
    <w:basedOn w:val="a6"/>
    <w:rPr>
      <w:rFonts w:cs="Lohit Devanagari"/>
    </w:rPr>
  </w:style>
  <w:style w:type="paragraph" w:styleId="a8">
    <w:name w:val="caption"/>
    <w:basedOn w:val="a"/>
    <w:qFormat/>
    <w:pPr>
      <w:suppressLineNumbers/>
      <w:spacing w:before="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Acknowledgement">
    <w:name w:val="Acknowledgement"/>
    <w:basedOn w:val="a"/>
    <w:qFormat/>
    <w:rsid w:val="00777DA8"/>
    <w:rPr>
      <w:i/>
    </w:rPr>
  </w:style>
  <w:style w:type="paragraph" w:styleId="HTML">
    <w:name w:val="HTML Address"/>
    <w:basedOn w:val="a"/>
    <w:link w:val="HTMLChar"/>
    <w:uiPriority w:val="99"/>
    <w:semiHidden/>
    <w:unhideWhenUsed/>
    <w:qFormat/>
    <w:rsid w:val="005E6DCD"/>
    <w:rPr>
      <w:i/>
      <w:iCs/>
    </w:rPr>
  </w:style>
  <w:style w:type="paragraph" w:customStyle="1" w:styleId="HeaderandFooter">
    <w:name w:val="Header and Footer"/>
    <w:basedOn w:val="a"/>
    <w:qFormat/>
  </w:style>
  <w:style w:type="paragraph" w:styleId="a3">
    <w:name w:val="header"/>
    <w:basedOn w:val="a"/>
    <w:link w:val="Char"/>
    <w:uiPriority w:val="99"/>
    <w:unhideWhenUsed/>
    <w:rsid w:val="00D13351"/>
    <w:pPr>
      <w:tabs>
        <w:tab w:val="center" w:pos="4536"/>
        <w:tab w:val="right" w:pos="9072"/>
      </w:tabs>
    </w:pPr>
  </w:style>
  <w:style w:type="paragraph" w:styleId="a4">
    <w:name w:val="footer"/>
    <w:basedOn w:val="a"/>
    <w:link w:val="Char0"/>
    <w:uiPriority w:val="99"/>
    <w:unhideWhenUsed/>
    <w:rsid w:val="00D13351"/>
    <w:pPr>
      <w:tabs>
        <w:tab w:val="center" w:pos="4536"/>
        <w:tab w:val="right" w:pos="9072"/>
      </w:tabs>
    </w:pPr>
  </w:style>
  <w:style w:type="paragraph" w:styleId="a5">
    <w:name w:val="Balloon Text"/>
    <w:basedOn w:val="a"/>
    <w:link w:val="Char1"/>
    <w:uiPriority w:val="99"/>
    <w:semiHidden/>
    <w:unhideWhenUsed/>
    <w:qFormat/>
    <w:rsid w:val="00C64DBE"/>
    <w:pPr>
      <w:spacing w:after="0"/>
    </w:pPr>
    <w:rPr>
      <w:rFonts w:ascii="Tahoma" w:hAnsi="Tahoma" w:cs="Tahoma"/>
      <w:sz w:val="16"/>
      <w:szCs w:val="16"/>
    </w:rPr>
  </w:style>
  <w:style w:type="table" w:styleId="a9">
    <w:name w:val="Table Grid"/>
    <w:basedOn w:val="a1"/>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DEA12-A3B2-4AEA-ABFB-9626947C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492</Words>
  <Characters>2811</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Materials Structure</vt:lpstr>
    </vt:vector>
  </TitlesOfParts>
  <Company>MFF UK</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KNUE</cp:lastModifiedBy>
  <cp:revision>90</cp:revision>
  <dcterms:created xsi:type="dcterms:W3CDTF">2019-09-04T15:26:00Z</dcterms:created>
  <dcterms:modified xsi:type="dcterms:W3CDTF">2025-05-10T13:12:00Z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