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51A95" w14:textId="2CDBED1B" w:rsidR="008225FF" w:rsidRDefault="007B65EA">
      <w:pPr>
        <w:pStyle w:val="Heading1"/>
      </w:pPr>
      <w:r>
        <w:t>Investigating the role of solvents in metal-organic frameworks with molecular dynamic simulations</w:t>
      </w:r>
      <w:r w:rsidR="00000000">
        <w:t xml:space="preserve"> </w:t>
      </w:r>
    </w:p>
    <w:p w14:paraId="156C0DE2" w14:textId="61B84887" w:rsidR="00DB6872" w:rsidRPr="007857DF" w:rsidRDefault="00DB6872" w:rsidP="00DB6872">
      <w:pPr>
        <w:pStyle w:val="Heading2"/>
        <w:rPr>
          <w:lang w:val="de-DE"/>
        </w:rPr>
      </w:pPr>
      <w:r w:rsidRPr="007857DF">
        <w:rPr>
          <w:lang w:val="de-DE"/>
        </w:rPr>
        <w:t>Y. Xu</w:t>
      </w:r>
      <w:r w:rsidRPr="007857DF">
        <w:rPr>
          <w:vertAlign w:val="superscript"/>
          <w:lang w:val="de-DE"/>
        </w:rPr>
        <w:t>1</w:t>
      </w:r>
      <w:r w:rsidRPr="007857DF">
        <w:rPr>
          <w:lang w:val="de-DE"/>
        </w:rPr>
        <w:t xml:space="preserve">, </w:t>
      </w:r>
      <w:r w:rsidR="007857DF" w:rsidRPr="007857DF">
        <w:rPr>
          <w:lang w:val="de-DE"/>
        </w:rPr>
        <w:t>K</w:t>
      </w:r>
      <w:r w:rsidRPr="007857DF">
        <w:rPr>
          <w:lang w:val="de-DE"/>
        </w:rPr>
        <w:t>. Li</w:t>
      </w:r>
      <w:r w:rsidR="007857DF" w:rsidRPr="007857DF">
        <w:rPr>
          <w:lang w:val="de-DE"/>
        </w:rPr>
        <w:t>sac</w:t>
      </w:r>
      <w:r w:rsidR="007857DF" w:rsidRPr="007857DF">
        <w:rPr>
          <w:vertAlign w:val="superscript"/>
          <w:lang w:val="de-DE"/>
        </w:rPr>
        <w:t>1</w:t>
      </w:r>
      <w:r w:rsidRPr="007857DF">
        <w:rPr>
          <w:lang w:val="de-DE"/>
        </w:rPr>
        <w:t xml:space="preserve">, </w:t>
      </w:r>
      <w:r w:rsidR="007857DF" w:rsidRPr="007857DF">
        <w:rPr>
          <w:lang w:val="de-DE"/>
        </w:rPr>
        <w:t>M</w:t>
      </w:r>
      <w:r w:rsidRPr="007857DF">
        <w:rPr>
          <w:lang w:val="de-DE"/>
        </w:rPr>
        <w:t xml:space="preserve">. </w:t>
      </w:r>
      <w:r w:rsidR="007857DF" w:rsidRPr="007857DF">
        <w:rPr>
          <w:lang w:val="de-DE"/>
        </w:rPr>
        <w:t>Ferguson</w:t>
      </w:r>
      <w:r w:rsidR="007857DF" w:rsidRPr="007857DF">
        <w:rPr>
          <w:vertAlign w:val="superscript"/>
          <w:lang w:val="de-DE"/>
        </w:rPr>
        <w:t>2</w:t>
      </w:r>
      <w:r w:rsidRPr="007857DF">
        <w:rPr>
          <w:lang w:val="de-DE"/>
        </w:rPr>
        <w:t xml:space="preserve">, </w:t>
      </w:r>
      <w:r w:rsidR="007857DF" w:rsidRPr="007857DF">
        <w:rPr>
          <w:lang w:val="de-DE"/>
        </w:rPr>
        <w:t>K</w:t>
      </w:r>
      <w:r w:rsidRPr="007857DF">
        <w:rPr>
          <w:lang w:val="de-DE"/>
        </w:rPr>
        <w:t>.</w:t>
      </w:r>
      <w:r w:rsidR="007857DF" w:rsidRPr="007857DF">
        <w:rPr>
          <w:lang w:val="de-DE"/>
        </w:rPr>
        <w:t xml:space="preserve"> T.</w:t>
      </w:r>
      <w:r w:rsidRPr="007857DF">
        <w:rPr>
          <w:lang w:val="de-DE"/>
        </w:rPr>
        <w:t xml:space="preserve"> </w:t>
      </w:r>
      <w:r w:rsidR="007857DF" w:rsidRPr="007857DF">
        <w:rPr>
          <w:lang w:val="de-DE"/>
        </w:rPr>
        <w:t>Holman</w:t>
      </w:r>
      <w:r w:rsidRPr="007857DF">
        <w:rPr>
          <w:vertAlign w:val="superscript"/>
          <w:lang w:val="de-DE"/>
        </w:rPr>
        <w:t>3</w:t>
      </w:r>
      <w:r w:rsidRPr="007857DF">
        <w:rPr>
          <w:lang w:val="de-DE"/>
        </w:rPr>
        <w:t>, T. Friščić</w:t>
      </w:r>
      <w:r w:rsidR="007857DF">
        <w:rPr>
          <w:vertAlign w:val="superscript"/>
          <w:lang w:val="de-DE"/>
        </w:rPr>
        <w:t>2</w:t>
      </w:r>
      <w:r w:rsidRPr="007857DF">
        <w:rPr>
          <w:lang w:val="de-DE"/>
        </w:rPr>
        <w:t>, M. Arhangelskis</w:t>
      </w:r>
      <w:r w:rsidR="007857DF">
        <w:rPr>
          <w:vertAlign w:val="superscript"/>
          <w:lang w:val="de-DE"/>
        </w:rPr>
        <w:t>4</w:t>
      </w:r>
      <w:r w:rsidR="007857DF" w:rsidRPr="007857DF">
        <w:rPr>
          <w:lang w:val="de-DE"/>
        </w:rPr>
        <w:t xml:space="preserve">, </w:t>
      </w:r>
      <w:r w:rsidR="007857DF">
        <w:rPr>
          <w:lang w:val="de-DE"/>
        </w:rPr>
        <w:t>I</w:t>
      </w:r>
      <w:r w:rsidR="007857DF" w:rsidRPr="007857DF">
        <w:rPr>
          <w:lang w:val="de-DE"/>
        </w:rPr>
        <w:t>.</w:t>
      </w:r>
      <w:r w:rsidR="007857DF">
        <w:rPr>
          <w:lang w:val="de-DE"/>
        </w:rPr>
        <w:t xml:space="preserve"> Brekalo</w:t>
      </w:r>
      <w:r w:rsidR="007857DF" w:rsidRPr="007857DF">
        <w:rPr>
          <w:vertAlign w:val="superscript"/>
          <w:lang w:val="de-DE"/>
        </w:rPr>
        <w:t>1</w:t>
      </w:r>
    </w:p>
    <w:p w14:paraId="6D5D5D75" w14:textId="50008D2A" w:rsidR="00DB6872" w:rsidRDefault="00DB6872" w:rsidP="00DB6872">
      <w:pPr>
        <w:pStyle w:val="Heading3"/>
      </w:pPr>
      <w:r>
        <w:rPr>
          <w:vertAlign w:val="superscript"/>
        </w:rPr>
        <w:t>1</w:t>
      </w:r>
      <w:r w:rsidR="0027268C" w:rsidRPr="0027268C">
        <w:t xml:space="preserve">Division of Physical Chemistry, </w:t>
      </w:r>
      <w:proofErr w:type="spellStart"/>
      <w:r w:rsidR="0027268C" w:rsidRPr="0027268C">
        <w:t>Ruđer</w:t>
      </w:r>
      <w:proofErr w:type="spellEnd"/>
      <w:r w:rsidR="0027268C" w:rsidRPr="0027268C">
        <w:t xml:space="preserve"> Bošković Institute, Zagreb, Croatia</w:t>
      </w:r>
      <w:r w:rsidR="0027268C">
        <w:t xml:space="preserve">, </w:t>
      </w:r>
      <w:r w:rsidR="0027268C">
        <w:rPr>
          <w:vertAlign w:val="superscript"/>
        </w:rPr>
        <w:t>2</w:t>
      </w:r>
      <w:r w:rsidR="0027268C">
        <w:t>School of Chemistry, University of Birmingham, UK</w:t>
      </w:r>
      <w:r w:rsidR="0027268C">
        <w:t xml:space="preserve">, </w:t>
      </w:r>
      <w:r w:rsidR="00AE6D13" w:rsidRPr="00AE6D13">
        <w:rPr>
          <w:vertAlign w:val="superscript"/>
        </w:rPr>
        <w:t>3</w:t>
      </w:r>
      <w:r w:rsidR="0027268C" w:rsidRPr="0027268C">
        <w:t>Department of Chemistry, Georgetown University, Washington, D.C., USA</w:t>
      </w:r>
      <w:r w:rsidR="002F439E">
        <w:t>,</w:t>
      </w:r>
      <w:r w:rsidR="0027268C">
        <w:t xml:space="preserve"> </w:t>
      </w:r>
      <w:r w:rsidR="0027268C" w:rsidRPr="0027268C">
        <w:rPr>
          <w:vertAlign w:val="superscript"/>
        </w:rPr>
        <w:t>4</w:t>
      </w:r>
      <w:r w:rsidR="0027268C">
        <w:t>F</w:t>
      </w:r>
      <w:r w:rsidRPr="005A2F01">
        <w:t>aculty of Chemistry, University of Warsa</w:t>
      </w:r>
      <w:r>
        <w:t>w,</w:t>
      </w:r>
      <w:r w:rsidRPr="005A2F01">
        <w:t xml:space="preserve"> Polan</w:t>
      </w:r>
      <w:r>
        <w:t xml:space="preserve">d </w:t>
      </w:r>
    </w:p>
    <w:p w14:paraId="52FE262B" w14:textId="794965F0" w:rsidR="008225FF" w:rsidRDefault="00DB6872" w:rsidP="00DB6872">
      <w:pPr>
        <w:pStyle w:val="Heading3"/>
        <w:rPr>
          <w:sz w:val="18"/>
          <w:szCs w:val="18"/>
        </w:rPr>
      </w:pPr>
      <w:hyperlink r:id="rId7" w:history="1">
        <w:r w:rsidRPr="00DE2389">
          <w:rPr>
            <w:rStyle w:val="Hyperlink"/>
          </w:rPr>
          <w:t>catherine.xu24</w:t>
        </w:r>
        <w:r w:rsidRPr="00DE2389">
          <w:rPr>
            <w:rStyle w:val="Hyperlink"/>
          </w:rPr>
          <w:t>@</w:t>
        </w:r>
        <w:r w:rsidRPr="00DE2389">
          <w:rPr>
            <w:rStyle w:val="Hyperlink"/>
          </w:rPr>
          <w:t>gmail.com</w:t>
        </w:r>
      </w:hyperlink>
      <w:r>
        <w:rPr>
          <w:lang w:eastAsia="de-DE"/>
        </w:rPr>
        <w:t xml:space="preserve"> </w:t>
      </w:r>
      <w:r w:rsidR="00000000">
        <w:rPr>
          <w:lang w:eastAsia="de-DE"/>
        </w:rPr>
        <w:br/>
      </w:r>
    </w:p>
    <w:p w14:paraId="67D880C7" w14:textId="20BABEB3" w:rsidR="00D92D85" w:rsidRDefault="004F17E0" w:rsidP="00D92D85">
      <w:r w:rsidRPr="004F17E0">
        <w:t>The modular assembly of metal-organic frameworks (MOFs) from metal nodes and organic linkers offers unprecedented opportunities for materials design</w:t>
      </w:r>
      <w:r w:rsidR="0013295A">
        <w:t>.</w:t>
      </w:r>
      <w:r w:rsidR="0013295A" w:rsidRPr="0013295A">
        <w:rPr>
          <w:vertAlign w:val="superscript"/>
        </w:rPr>
        <w:t>1</w:t>
      </w:r>
      <w:r w:rsidRPr="004F17E0">
        <w:t xml:space="preserve"> Yet, this flexibility also presents a major challenge: polymorphism,</w:t>
      </w:r>
      <w:r w:rsidR="003A6CE9" w:rsidRPr="003A6CE9">
        <w:rPr>
          <w:vertAlign w:val="superscript"/>
        </w:rPr>
        <w:t>2</w:t>
      </w:r>
      <w:r w:rsidRPr="004F17E0">
        <w:t xml:space="preserve"> where the same building blocks can form multiple distinct crystal structures with differing properties.</w:t>
      </w:r>
      <w:r w:rsidR="00D92D85">
        <w:t xml:space="preserve"> </w:t>
      </w:r>
      <w:r w:rsidR="00D92D85">
        <w:t>Zeolitic imidazolate frameworks (ZIFs)</w:t>
      </w:r>
      <w:r w:rsidR="00466A0E">
        <w:t>,</w:t>
      </w:r>
      <w:r w:rsidR="00D92D85">
        <w:t xml:space="preserve"> based on unsubstituted imidazole</w:t>
      </w:r>
      <w:r w:rsidR="00466A0E">
        <w:t>,</w:t>
      </w:r>
      <w:r w:rsidR="00D92D85">
        <w:t xml:space="preserve"> offer an </w:t>
      </w:r>
      <w:r w:rsidR="00337D2F">
        <w:t>excellent</w:t>
      </w:r>
      <w:r w:rsidR="00D92D85">
        <w:t xml:space="preserve"> model system for studying this phenomenon, with over 18 experimentally reported topologies</w:t>
      </w:r>
      <w:r w:rsidR="002B3B60" w:rsidRPr="002B3B60">
        <w:rPr>
          <w:vertAlign w:val="superscript"/>
        </w:rPr>
        <w:t>3</w:t>
      </w:r>
      <w:r w:rsidR="00D92D85">
        <w:t xml:space="preserve"> for </w:t>
      </w:r>
      <w:proofErr w:type="spellStart"/>
      <w:r w:rsidR="00D92D85">
        <w:t>Zn</w:t>
      </w:r>
      <w:r w:rsidR="00D92D85" w:rsidRPr="009B583E">
        <w:rPr>
          <w:b/>
          <w:bCs/>
        </w:rPr>
        <w:t>Im</w:t>
      </w:r>
      <w:proofErr w:type="spellEnd"/>
      <w:r w:rsidR="00D92D85">
        <w:t xml:space="preserve">₂. Recently, we </w:t>
      </w:r>
      <w:r w:rsidR="004D1BB4">
        <w:t>showcased</w:t>
      </w:r>
      <w:r w:rsidR="001E0D33" w:rsidRPr="001E0D33">
        <w:rPr>
          <w:vertAlign w:val="superscript"/>
        </w:rPr>
        <w:t>4</w:t>
      </w:r>
      <w:r w:rsidR="00D92D85">
        <w:t xml:space="preserve"> that mechanochemical synthesis, combined with the use of various structure-directing liquid additives (LAs), can selectively access 12 unique polymorphs of </w:t>
      </w:r>
      <w:proofErr w:type="spellStart"/>
      <w:r w:rsidR="00D92D85">
        <w:t>Zn</w:t>
      </w:r>
      <w:r w:rsidR="00D92D85" w:rsidRPr="001E0D33">
        <w:rPr>
          <w:b/>
          <w:bCs/>
        </w:rPr>
        <w:t>Im</w:t>
      </w:r>
      <w:proofErr w:type="spellEnd"/>
      <w:r w:rsidR="00D92D85">
        <w:t xml:space="preserve">₂. </w:t>
      </w:r>
      <w:r w:rsidR="003B04AB">
        <w:t>In this study, p</w:t>
      </w:r>
      <w:r w:rsidR="00D92D85">
        <w:t>eriodic density functional theory (DFT) calculations were employed to</w:t>
      </w:r>
      <w:r w:rsidR="00050517">
        <w:t xml:space="preserve"> </w:t>
      </w:r>
      <w:r w:rsidR="00910166">
        <w:t xml:space="preserve">demonstrate how </w:t>
      </w:r>
      <w:r w:rsidR="00050517">
        <w:t xml:space="preserve">various LAs can stabilize each </w:t>
      </w:r>
      <w:proofErr w:type="spellStart"/>
      <w:r w:rsidR="00050517">
        <w:t>Zn</w:t>
      </w:r>
      <w:r w:rsidR="00050517" w:rsidRPr="009B583E">
        <w:rPr>
          <w:b/>
          <w:bCs/>
        </w:rPr>
        <w:t>Im</w:t>
      </w:r>
      <w:proofErr w:type="spellEnd"/>
      <w:r w:rsidR="00050517">
        <w:t>₂</w:t>
      </w:r>
      <w:r w:rsidR="00050517">
        <w:t xml:space="preserve"> via thermodynamics</w:t>
      </w:r>
      <w:r w:rsidR="00D92D85">
        <w:t xml:space="preserve">; however, DFT inherently provides only static snapshots of energy landscapes, </w:t>
      </w:r>
      <w:r w:rsidR="00050517">
        <w:t>making it difficult to</w:t>
      </w:r>
      <w:r w:rsidR="00D92D85">
        <w:t xml:space="preserve"> account for dynamic, solvent-driven templating effects</w:t>
      </w:r>
      <w:r w:rsidR="00050517">
        <w:t xml:space="preserve"> that is </w:t>
      </w:r>
      <w:r w:rsidR="00D92D85">
        <w:t xml:space="preserve">crucial to </w:t>
      </w:r>
      <w:r w:rsidR="004D1BB4">
        <w:t xml:space="preserve">specific ZIF </w:t>
      </w:r>
      <w:r w:rsidR="00D92D85">
        <w:t>polymorph formation.</w:t>
      </w:r>
    </w:p>
    <w:p w14:paraId="77D1301A" w14:textId="2153B66B" w:rsidR="00D92D85" w:rsidRDefault="00D92D85" w:rsidP="00D92D85">
      <w:r>
        <w:t>To address this limitation, we now apply molecular dynamics (MD) simulations to capture the dynamic interactions between ZIF</w:t>
      </w:r>
      <w:r w:rsidR="00D251B1">
        <w:t>s</w:t>
      </w:r>
      <w:r>
        <w:t xml:space="preserve"> and </w:t>
      </w:r>
      <w:r w:rsidR="00D251B1">
        <w:t>LAs</w:t>
      </w:r>
      <w:r>
        <w:t>. Our methodology</w:t>
      </w:r>
      <w:r w:rsidR="00671BA1" w:rsidRPr="00671BA1">
        <w:rPr>
          <w:vertAlign w:val="superscript"/>
        </w:rPr>
        <w:t>5,6</w:t>
      </w:r>
      <w:r w:rsidRPr="00671BA1">
        <w:rPr>
          <w:vertAlign w:val="superscript"/>
        </w:rPr>
        <w:t xml:space="preserve"> </w:t>
      </w:r>
      <w:r>
        <w:t xml:space="preserve">involves constructing </w:t>
      </w:r>
      <w:proofErr w:type="spellStart"/>
      <w:r w:rsidR="005C573B">
        <w:t>Zn</w:t>
      </w:r>
      <w:r w:rsidR="005C573B" w:rsidRPr="001E0D33">
        <w:rPr>
          <w:b/>
          <w:bCs/>
        </w:rPr>
        <w:t>Im</w:t>
      </w:r>
      <w:proofErr w:type="spellEnd"/>
      <w:r w:rsidR="005C573B">
        <w:t>₂</w:t>
      </w:r>
      <w:r>
        <w:t xml:space="preserve"> supercells</w:t>
      </w:r>
      <w:r w:rsidR="00A355FA">
        <w:t xml:space="preserve"> first</w:t>
      </w:r>
      <w:r>
        <w:t xml:space="preserve">, </w:t>
      </w:r>
      <w:r w:rsidR="00A355FA">
        <w:t>followed by</w:t>
      </w:r>
      <w:r w:rsidR="001A5D5E">
        <w:t xml:space="preserve"> </w:t>
      </w:r>
      <w:r>
        <w:t>populating the pores with LA molecules</w:t>
      </w:r>
      <w:r w:rsidR="00D251B1">
        <w:t>. Consequently,</w:t>
      </w:r>
      <w:r>
        <w:t xml:space="preserve"> </w:t>
      </w:r>
      <w:r w:rsidR="00D251B1">
        <w:t xml:space="preserve">MD simulations were </w:t>
      </w:r>
      <w:r>
        <w:t>perform</w:t>
      </w:r>
      <w:r w:rsidR="00D251B1">
        <w:t>ed</w:t>
      </w:r>
      <w:r>
        <w:t xml:space="preserve"> to evaluate the energetic effects of guest incorporation over time. By systematically simulating all experimental</w:t>
      </w:r>
      <w:r w:rsidR="00A355FA">
        <w:t>ly used</w:t>
      </w:r>
      <w:r>
        <w:t xml:space="preserve"> LAs across </w:t>
      </w:r>
      <w:r w:rsidR="00453CFC">
        <w:t xml:space="preserve">experimentally obtained </w:t>
      </w:r>
      <w:r>
        <w:t>ZIF</w:t>
      </w:r>
      <w:r w:rsidR="00453CFC">
        <w:t xml:space="preserve">s with different </w:t>
      </w:r>
      <w:r w:rsidR="004D1BB4">
        <w:t>topologies</w:t>
      </w:r>
      <w:r>
        <w:t>, we can quantify dynamic stabilization effects and better rationalize the experimental outcomes of mechanochemical synthesis. These results highlight how MD simulations</w:t>
      </w:r>
      <w:r w:rsidR="00453CFC">
        <w:t>, in conjunction with the previously shown</w:t>
      </w:r>
      <w:r w:rsidR="00453CFC" w:rsidRPr="00453CFC">
        <w:rPr>
          <w:vertAlign w:val="superscript"/>
        </w:rPr>
        <w:t>4</w:t>
      </w:r>
      <w:r w:rsidR="00453CFC">
        <w:t xml:space="preserve"> </w:t>
      </w:r>
      <w:r>
        <w:t>DFT</w:t>
      </w:r>
      <w:r w:rsidR="00453CFC">
        <w:t xml:space="preserve"> calculations</w:t>
      </w:r>
      <w:r>
        <w:t xml:space="preserve">, </w:t>
      </w:r>
      <w:r w:rsidR="001A5D5E">
        <w:t xml:space="preserve">can </w:t>
      </w:r>
      <w:r>
        <w:t xml:space="preserve">provide </w:t>
      </w:r>
      <w:r w:rsidR="001A5D5E">
        <w:t>more</w:t>
      </w:r>
      <w:r>
        <w:t xml:space="preserve"> insights into solvent-mediated polymorph selection and open pathways for more </w:t>
      </w:r>
      <w:r w:rsidR="004D1BB4">
        <w:t>computationally-aided</w:t>
      </w:r>
      <w:r>
        <w:t xml:space="preserve"> MOF design strategies.</w:t>
      </w:r>
    </w:p>
    <w:p w14:paraId="047744BB" w14:textId="77777777" w:rsidR="008225FF" w:rsidRDefault="008225FF">
      <w:pPr>
        <w:rPr>
          <w:lang w:eastAsia="cs-CZ"/>
        </w:rPr>
      </w:pPr>
    </w:p>
    <w:p w14:paraId="265E22D0" w14:textId="18EAFD0F" w:rsidR="00F677DF" w:rsidRPr="00841507" w:rsidRDefault="00F677DF" w:rsidP="00F677DF">
      <w:pPr>
        <w:pStyle w:val="Heading4"/>
      </w:pPr>
      <w:r w:rsidRPr="000A7632">
        <w:t xml:space="preserve">[1] </w:t>
      </w:r>
      <w:proofErr w:type="spellStart"/>
      <w:r w:rsidR="000A7632" w:rsidRPr="000A7632">
        <w:t>Ejsmont</w:t>
      </w:r>
      <w:proofErr w:type="spellEnd"/>
      <w:r w:rsidR="000A7632" w:rsidRPr="000A7632">
        <w:t>, A.</w:t>
      </w:r>
      <w:r w:rsidR="000A7632">
        <w:t>,</w:t>
      </w:r>
      <w:r w:rsidR="000A7632" w:rsidRPr="000A7632">
        <w:t xml:space="preserve"> Andreo, J.</w:t>
      </w:r>
      <w:r w:rsidR="000A7632">
        <w:t>,</w:t>
      </w:r>
      <w:r w:rsidR="000A7632" w:rsidRPr="000A7632">
        <w:t xml:space="preserve"> Lanza, A.</w:t>
      </w:r>
      <w:r w:rsidR="000A7632">
        <w:t>,</w:t>
      </w:r>
      <w:r w:rsidR="000A7632" w:rsidRPr="000A7632">
        <w:t xml:space="preserve"> Galarda, A.</w:t>
      </w:r>
      <w:r w:rsidR="000A7632">
        <w:t>,</w:t>
      </w:r>
      <w:r w:rsidR="000A7632" w:rsidRPr="000A7632">
        <w:t xml:space="preserve"> Macreadie, L.</w:t>
      </w:r>
      <w:r w:rsidR="000A7632">
        <w:t>,</w:t>
      </w:r>
      <w:r w:rsidR="000A7632" w:rsidRPr="000A7632">
        <w:t xml:space="preserve"> Wuttke, S.; Canossa, S.; Ploetz, E.; </w:t>
      </w:r>
      <w:proofErr w:type="spellStart"/>
      <w:r w:rsidR="000A7632" w:rsidRPr="000A7632">
        <w:t>Goscianska</w:t>
      </w:r>
      <w:proofErr w:type="spellEnd"/>
      <w:r w:rsidR="000A7632" w:rsidRPr="000A7632">
        <w:t>, J.</w:t>
      </w:r>
      <w:r w:rsidR="000A7632">
        <w:t xml:space="preserve"> (2021).</w:t>
      </w:r>
      <w:r w:rsidR="000A7632" w:rsidRPr="000A7632">
        <w:t xml:space="preserve"> </w:t>
      </w:r>
      <w:r w:rsidR="000A7632" w:rsidRPr="000A7632">
        <w:rPr>
          <w:i/>
          <w:iCs/>
        </w:rPr>
        <w:t>Coord</w:t>
      </w:r>
      <w:r w:rsidR="000A7632" w:rsidRPr="000A7632">
        <w:rPr>
          <w:i/>
          <w:iCs/>
        </w:rPr>
        <w:t>.</w:t>
      </w:r>
      <w:r w:rsidR="000A7632" w:rsidRPr="000A7632">
        <w:rPr>
          <w:i/>
          <w:iCs/>
        </w:rPr>
        <w:t xml:space="preserve"> Chem</w:t>
      </w:r>
      <w:r w:rsidR="000A7632" w:rsidRPr="000A7632">
        <w:rPr>
          <w:i/>
          <w:iCs/>
        </w:rPr>
        <w:t>.</w:t>
      </w:r>
      <w:r w:rsidR="000A7632" w:rsidRPr="000A7632">
        <w:rPr>
          <w:i/>
          <w:iCs/>
        </w:rPr>
        <w:t xml:space="preserve"> Rev</w:t>
      </w:r>
      <w:r w:rsidR="000A7632" w:rsidRPr="000A7632">
        <w:rPr>
          <w:i/>
          <w:iCs/>
        </w:rPr>
        <w:t>.</w:t>
      </w:r>
      <w:r w:rsidR="000A7632">
        <w:rPr>
          <w:i/>
          <w:iCs/>
        </w:rPr>
        <w:t>,</w:t>
      </w:r>
      <w:r w:rsidR="000A7632" w:rsidRPr="000A7632">
        <w:t xml:space="preserve"> </w:t>
      </w:r>
      <w:r w:rsidR="000A7632" w:rsidRPr="000A7632">
        <w:rPr>
          <w:b/>
          <w:bCs w:val="0"/>
        </w:rPr>
        <w:t>430</w:t>
      </w:r>
      <w:r w:rsidR="000A7632" w:rsidRPr="000A7632">
        <w:t>, 213655.</w:t>
      </w:r>
    </w:p>
    <w:p w14:paraId="35E857F1" w14:textId="62C68344" w:rsidR="008225FF" w:rsidRDefault="00000000">
      <w:pPr>
        <w:pStyle w:val="Heading4"/>
      </w:pPr>
      <w:r>
        <w:t xml:space="preserve">[2] </w:t>
      </w:r>
      <w:r w:rsidR="003A6CE9" w:rsidRPr="003A6CE9">
        <w:t>Aulakh, D.</w:t>
      </w:r>
      <w:r w:rsidR="003A6CE9">
        <w:t>,</w:t>
      </w:r>
      <w:r w:rsidR="003A6CE9" w:rsidRPr="003A6CE9">
        <w:t xml:space="preserve"> Varghese, J. R</w:t>
      </w:r>
      <w:r w:rsidR="003A6CE9">
        <w:t>.,</w:t>
      </w:r>
      <w:r w:rsidR="003A6CE9" w:rsidRPr="003A6CE9">
        <w:t xml:space="preserve"> Wriedt, M.</w:t>
      </w:r>
      <w:r w:rsidR="003A6CE9">
        <w:t xml:space="preserve"> (2015)</w:t>
      </w:r>
      <w:r w:rsidR="003A6CE9" w:rsidRPr="003A6CE9">
        <w:t xml:space="preserve">. </w:t>
      </w:r>
      <w:proofErr w:type="spellStart"/>
      <w:r w:rsidR="003A6CE9" w:rsidRPr="003A6CE9">
        <w:rPr>
          <w:i/>
          <w:iCs/>
        </w:rPr>
        <w:t>Inorg</w:t>
      </w:r>
      <w:proofErr w:type="spellEnd"/>
      <w:r w:rsidR="003A6CE9" w:rsidRPr="003A6CE9">
        <w:rPr>
          <w:i/>
          <w:iCs/>
        </w:rPr>
        <w:t>. Chem.</w:t>
      </w:r>
      <w:r w:rsidR="003A6CE9">
        <w:t xml:space="preserve">, </w:t>
      </w:r>
      <w:r w:rsidR="003A6CE9" w:rsidRPr="003A6CE9">
        <w:rPr>
          <w:b/>
          <w:bCs w:val="0"/>
        </w:rPr>
        <w:t>54</w:t>
      </w:r>
      <w:r w:rsidR="003A6CE9" w:rsidRPr="003A6CE9">
        <w:t xml:space="preserve"> (17), 8679–8684.</w:t>
      </w:r>
    </w:p>
    <w:p w14:paraId="47C87D0B" w14:textId="28E22FC7" w:rsidR="002B3B60" w:rsidRDefault="00000000" w:rsidP="004F17E0">
      <w:pPr>
        <w:pStyle w:val="Heading4"/>
      </w:pPr>
      <w:r w:rsidRPr="002B3B60">
        <w:rPr>
          <w:lang w:val="de-DE"/>
        </w:rPr>
        <w:t xml:space="preserve">[3] </w:t>
      </w:r>
      <w:r w:rsidR="002B3B60" w:rsidRPr="002B3B60">
        <w:rPr>
          <w:lang w:val="de-DE"/>
        </w:rPr>
        <w:t>Guo, S.</w:t>
      </w:r>
      <w:r w:rsidR="002B3B60" w:rsidRPr="002B3B60">
        <w:rPr>
          <w:lang w:val="de-DE"/>
        </w:rPr>
        <w:t>,</w:t>
      </w:r>
      <w:r w:rsidR="002B3B60" w:rsidRPr="002B3B60">
        <w:rPr>
          <w:lang w:val="de-DE"/>
        </w:rPr>
        <w:t xml:space="preserve"> Li, H.-Z.</w:t>
      </w:r>
      <w:r w:rsidR="002B3B60" w:rsidRPr="002B3B60">
        <w:rPr>
          <w:lang w:val="de-DE"/>
        </w:rPr>
        <w:t>,</w:t>
      </w:r>
      <w:r w:rsidR="002B3B60" w:rsidRPr="002B3B60">
        <w:rPr>
          <w:lang w:val="de-DE"/>
        </w:rPr>
        <w:t xml:space="preserve"> Wang, Z.-W.</w:t>
      </w:r>
      <w:r w:rsidR="002B3B60" w:rsidRPr="002B3B60">
        <w:rPr>
          <w:lang w:val="de-DE"/>
        </w:rPr>
        <w:t>,</w:t>
      </w:r>
      <w:r w:rsidR="002B3B60" w:rsidRPr="002B3B60">
        <w:rPr>
          <w:lang w:val="de-DE"/>
        </w:rPr>
        <w:t xml:space="preserve"> Zhu, Z.-Y.</w:t>
      </w:r>
      <w:r w:rsidR="002B3B60" w:rsidRPr="002B3B60">
        <w:rPr>
          <w:lang w:val="de-DE"/>
        </w:rPr>
        <w:t>,</w:t>
      </w:r>
      <w:r w:rsidR="002B3B60" w:rsidRPr="002B3B60">
        <w:rPr>
          <w:lang w:val="de-DE"/>
        </w:rPr>
        <w:t xml:space="preserve"> Zhang, S.-H.</w:t>
      </w:r>
      <w:r w:rsidR="002B3B60" w:rsidRPr="002B3B60">
        <w:rPr>
          <w:lang w:val="de-DE"/>
        </w:rPr>
        <w:t>,</w:t>
      </w:r>
      <w:r w:rsidR="002B3B60" w:rsidRPr="002B3B60">
        <w:rPr>
          <w:lang w:val="de-DE"/>
        </w:rPr>
        <w:t xml:space="preserve"> Wang, F.</w:t>
      </w:r>
      <w:r w:rsidR="002B3B60" w:rsidRPr="002B3B60">
        <w:rPr>
          <w:lang w:val="de-DE"/>
        </w:rPr>
        <w:t>,</w:t>
      </w:r>
      <w:r w:rsidR="002B3B60" w:rsidRPr="002B3B60">
        <w:rPr>
          <w:lang w:val="de-DE"/>
        </w:rPr>
        <w:t xml:space="preserve"> Zhang, J.</w:t>
      </w:r>
      <w:r w:rsidR="002B3B60" w:rsidRPr="002B3B60">
        <w:rPr>
          <w:lang w:val="de-DE"/>
        </w:rPr>
        <w:t xml:space="preserve"> (2022).</w:t>
      </w:r>
      <w:r w:rsidR="002B3B60" w:rsidRPr="002B3B60">
        <w:rPr>
          <w:lang w:val="de-DE"/>
        </w:rPr>
        <w:t xml:space="preserve"> </w:t>
      </w:r>
      <w:proofErr w:type="spellStart"/>
      <w:r w:rsidR="002B3B60" w:rsidRPr="002B3B60">
        <w:rPr>
          <w:i/>
          <w:iCs/>
        </w:rPr>
        <w:t>Inorg</w:t>
      </w:r>
      <w:proofErr w:type="spellEnd"/>
      <w:r w:rsidR="002B3B60" w:rsidRPr="002B3B60">
        <w:rPr>
          <w:i/>
          <w:iCs/>
        </w:rPr>
        <w:t>. Chem. Front.</w:t>
      </w:r>
      <w:r w:rsidR="002B3B60" w:rsidRPr="002B3B60">
        <w:t xml:space="preserve">, </w:t>
      </w:r>
      <w:r w:rsidR="002B3B60" w:rsidRPr="002B3B60">
        <w:rPr>
          <w:b/>
          <w:bCs w:val="0"/>
        </w:rPr>
        <w:t>9</w:t>
      </w:r>
      <w:r w:rsidR="002B3B60" w:rsidRPr="002B3B60">
        <w:t xml:space="preserve"> (9), 2011–2015.</w:t>
      </w:r>
      <w:r w:rsidR="002B3B60" w:rsidRPr="002B3B60">
        <w:t xml:space="preserve"> </w:t>
      </w:r>
    </w:p>
    <w:p w14:paraId="5479686A" w14:textId="77777777" w:rsidR="005C0AC8" w:rsidRDefault="00000000" w:rsidP="005C0AC8">
      <w:pPr>
        <w:pStyle w:val="Heading4"/>
      </w:pPr>
      <w:r w:rsidRPr="001E0D33">
        <w:t xml:space="preserve">[4] </w:t>
      </w:r>
      <w:r w:rsidR="001E0D33" w:rsidRPr="001E0D33">
        <w:t>Brekalo</w:t>
      </w:r>
      <w:r w:rsidR="001E0D33">
        <w:t xml:space="preserve"> I.</w:t>
      </w:r>
      <w:r w:rsidR="001E0D33" w:rsidRPr="001E0D33">
        <w:t>,</w:t>
      </w:r>
      <w:r w:rsidR="001E0D33">
        <w:t xml:space="preserve"> </w:t>
      </w:r>
      <w:r w:rsidR="001E0D33" w:rsidRPr="001E0D33">
        <w:t>Lisac</w:t>
      </w:r>
      <w:r w:rsidR="001E0D33">
        <w:t xml:space="preserve"> K.</w:t>
      </w:r>
      <w:r w:rsidR="001E0D33" w:rsidRPr="001E0D33">
        <w:t>, Ramirez</w:t>
      </w:r>
      <w:r w:rsidR="001E0D33">
        <w:t xml:space="preserve"> J. R.</w:t>
      </w:r>
      <w:r w:rsidR="001E0D33" w:rsidRPr="001E0D33">
        <w:t>, Pongrac</w:t>
      </w:r>
      <w:r w:rsidR="001E0D33">
        <w:t xml:space="preserve"> P.</w:t>
      </w:r>
      <w:r w:rsidR="001E0D33" w:rsidRPr="001E0D33">
        <w:t>, Xu</w:t>
      </w:r>
      <w:r w:rsidR="001E0D33">
        <w:t xml:space="preserve"> Y.</w:t>
      </w:r>
      <w:r w:rsidR="001E0D33" w:rsidRPr="001E0D33">
        <w:t>, Ferguson</w:t>
      </w:r>
      <w:r w:rsidR="001E0D33">
        <w:t xml:space="preserve"> M.</w:t>
      </w:r>
      <w:r w:rsidR="001E0D33" w:rsidRPr="001E0D33">
        <w:t>, Marrett</w:t>
      </w:r>
      <w:r w:rsidR="001E0D33">
        <w:t xml:space="preserve"> J. M.</w:t>
      </w:r>
      <w:r w:rsidR="001E0D33" w:rsidRPr="001E0D33">
        <w:t xml:space="preserve">, </w:t>
      </w:r>
      <w:proofErr w:type="spellStart"/>
      <w:r w:rsidR="001E0D33" w:rsidRPr="001E0D33">
        <w:t>Arhangelskis</w:t>
      </w:r>
      <w:proofErr w:type="spellEnd"/>
      <w:r w:rsidR="001E0D33">
        <w:t xml:space="preserve"> M.</w:t>
      </w:r>
      <w:r w:rsidR="001E0D33" w:rsidRPr="001E0D33">
        <w:t>, Friščić</w:t>
      </w:r>
      <w:r w:rsidR="00826433">
        <w:t xml:space="preserve"> T.</w:t>
      </w:r>
      <w:r w:rsidR="001E0D33" w:rsidRPr="001E0D33">
        <w:t>, Holman</w:t>
      </w:r>
      <w:r w:rsidR="009B583E">
        <w:t xml:space="preserve"> K. T</w:t>
      </w:r>
      <w:r w:rsidR="001E0D33" w:rsidRPr="001E0D33">
        <w:t>.</w:t>
      </w:r>
      <w:r w:rsidR="00625601">
        <w:t xml:space="preserve"> (2025).</w:t>
      </w:r>
      <w:r w:rsidR="001E0D33" w:rsidRPr="001E0D33">
        <w:t xml:space="preserve"> </w:t>
      </w:r>
      <w:proofErr w:type="spellStart"/>
      <w:r w:rsidR="001E0D33" w:rsidRPr="00625601">
        <w:rPr>
          <w:i/>
          <w:iCs/>
        </w:rPr>
        <w:t>ChemRxiv</w:t>
      </w:r>
      <w:proofErr w:type="spellEnd"/>
      <w:r w:rsidR="001E0D33" w:rsidRPr="001E0D33">
        <w:t>, Preprint, DOI: 10.26434/chemrxiv-2025-65t1h</w:t>
      </w:r>
      <w:r w:rsidR="005C0AC8">
        <w:t xml:space="preserve">. </w:t>
      </w:r>
    </w:p>
    <w:p w14:paraId="2B52A78C" w14:textId="0F25C0A6" w:rsidR="00AF0706" w:rsidRDefault="005C0AC8" w:rsidP="005C0AC8">
      <w:pPr>
        <w:pStyle w:val="Heading4"/>
      </w:pPr>
      <w:r w:rsidRPr="000A7632">
        <w:t>[</w:t>
      </w:r>
      <w:r>
        <w:t>5</w:t>
      </w:r>
      <w:r w:rsidRPr="000A7632">
        <w:t xml:space="preserve">] </w:t>
      </w:r>
      <w:proofErr w:type="spellStart"/>
      <w:r w:rsidRPr="000A7632">
        <w:t>Ejsmont</w:t>
      </w:r>
      <w:proofErr w:type="spellEnd"/>
      <w:r w:rsidRPr="000A7632">
        <w:t>,</w:t>
      </w:r>
      <w:r w:rsidRPr="005C0AC8">
        <w:t xml:space="preserve"> </w:t>
      </w:r>
      <w:r w:rsidRPr="005C0AC8">
        <w:t>Thompson, A. P.</w:t>
      </w:r>
      <w:r>
        <w:t>,</w:t>
      </w:r>
      <w:r w:rsidRPr="005C0AC8">
        <w:t xml:space="preserve"> </w:t>
      </w:r>
      <w:proofErr w:type="spellStart"/>
      <w:r w:rsidRPr="005C0AC8">
        <w:t>Aktulga</w:t>
      </w:r>
      <w:proofErr w:type="spellEnd"/>
      <w:r w:rsidRPr="005C0AC8">
        <w:t>, H. M.</w:t>
      </w:r>
      <w:r>
        <w:t>,</w:t>
      </w:r>
      <w:r w:rsidRPr="005C0AC8">
        <w:t xml:space="preserve"> Berger, R.</w:t>
      </w:r>
      <w:r>
        <w:t>,</w:t>
      </w:r>
      <w:r w:rsidRPr="005C0AC8">
        <w:t xml:space="preserve"> </w:t>
      </w:r>
      <w:proofErr w:type="spellStart"/>
      <w:r w:rsidRPr="005C0AC8">
        <w:t>Bolintineanu</w:t>
      </w:r>
      <w:proofErr w:type="spellEnd"/>
      <w:r w:rsidRPr="005C0AC8">
        <w:t>, D. S.</w:t>
      </w:r>
      <w:r>
        <w:t>,</w:t>
      </w:r>
      <w:r w:rsidRPr="005C0AC8">
        <w:t xml:space="preserve"> Brown, W. M.</w:t>
      </w:r>
      <w:r>
        <w:t>,</w:t>
      </w:r>
      <w:r w:rsidRPr="005C0AC8">
        <w:t xml:space="preserve"> Crozier, P. S.</w:t>
      </w:r>
      <w:r w:rsidR="007B3285">
        <w:t>,</w:t>
      </w:r>
      <w:r w:rsidRPr="005C0AC8">
        <w:t xml:space="preserve"> in ’t Veld, P. J.</w:t>
      </w:r>
      <w:r w:rsidR="007B3285">
        <w:t>,</w:t>
      </w:r>
      <w:r w:rsidRPr="005C0AC8">
        <w:t xml:space="preserve"> Kohlmeyer, A.</w:t>
      </w:r>
      <w:r w:rsidR="007B3285">
        <w:t>,</w:t>
      </w:r>
      <w:r w:rsidRPr="005C0AC8">
        <w:t xml:space="preserve"> Moore, S. G.</w:t>
      </w:r>
      <w:r w:rsidR="007B3285">
        <w:t>,</w:t>
      </w:r>
      <w:r w:rsidRPr="005C0AC8">
        <w:t xml:space="preserve"> Nguyen, T. D.</w:t>
      </w:r>
      <w:r w:rsidR="007B3285">
        <w:t>,</w:t>
      </w:r>
      <w:r w:rsidRPr="005C0AC8">
        <w:t xml:space="preserve"> Shan, R.</w:t>
      </w:r>
      <w:r w:rsidR="007B3285">
        <w:t>,</w:t>
      </w:r>
      <w:r w:rsidRPr="005C0AC8">
        <w:t xml:space="preserve"> Stevens, M. J.</w:t>
      </w:r>
      <w:r w:rsidR="007B3285">
        <w:t>,</w:t>
      </w:r>
      <w:r w:rsidRPr="005C0AC8">
        <w:t xml:space="preserve"> Tranchida, J.</w:t>
      </w:r>
      <w:r w:rsidR="007B3285">
        <w:t>,</w:t>
      </w:r>
      <w:r w:rsidRPr="005C0AC8">
        <w:t xml:space="preserve"> Trott, C.</w:t>
      </w:r>
      <w:r w:rsidR="007B3285">
        <w:t>,</w:t>
      </w:r>
      <w:r w:rsidRPr="005C0AC8">
        <w:t xml:space="preserve"> Plimpton, S. J. </w:t>
      </w:r>
      <w:r w:rsidR="007B3285">
        <w:t xml:space="preserve">(2022). </w:t>
      </w:r>
      <w:r w:rsidRPr="007B3285">
        <w:rPr>
          <w:i/>
          <w:iCs/>
        </w:rPr>
        <w:t>Comput</w:t>
      </w:r>
      <w:r w:rsidR="007B3285" w:rsidRPr="007B3285">
        <w:rPr>
          <w:i/>
          <w:iCs/>
        </w:rPr>
        <w:t xml:space="preserve">. </w:t>
      </w:r>
      <w:r w:rsidRPr="007B3285">
        <w:rPr>
          <w:i/>
          <w:iCs/>
        </w:rPr>
        <w:t>Phys</w:t>
      </w:r>
      <w:r w:rsidR="007B3285" w:rsidRPr="007B3285">
        <w:rPr>
          <w:i/>
          <w:iCs/>
        </w:rPr>
        <w:t>.</w:t>
      </w:r>
      <w:r w:rsidRPr="007B3285">
        <w:rPr>
          <w:i/>
          <w:iCs/>
        </w:rPr>
        <w:t xml:space="preserve"> Comm</w:t>
      </w:r>
      <w:r w:rsidR="007B3285" w:rsidRPr="007B3285">
        <w:rPr>
          <w:i/>
          <w:iCs/>
        </w:rPr>
        <w:t>.</w:t>
      </w:r>
      <w:r w:rsidR="007B3285">
        <w:t>,</w:t>
      </w:r>
      <w:r w:rsidRPr="005C0AC8">
        <w:t xml:space="preserve"> </w:t>
      </w:r>
      <w:r w:rsidRPr="007B3285">
        <w:rPr>
          <w:b/>
          <w:bCs w:val="0"/>
        </w:rPr>
        <w:t>271</w:t>
      </w:r>
      <w:r w:rsidRPr="005C0AC8">
        <w:t>, 1081</w:t>
      </w:r>
      <w:r w:rsidR="00AF0706">
        <w:t>71.</w:t>
      </w:r>
    </w:p>
    <w:p w14:paraId="44432B95" w14:textId="4904BEF8" w:rsidR="00AF0706" w:rsidRPr="00AF0706" w:rsidRDefault="00AF0706" w:rsidP="00AF0706">
      <w:pPr>
        <w:pStyle w:val="Heading4"/>
      </w:pPr>
      <w:r w:rsidRPr="007C1941">
        <w:rPr>
          <w:lang w:val="de-DE"/>
        </w:rPr>
        <w:t xml:space="preserve">[6] </w:t>
      </w:r>
      <w:r w:rsidRPr="007C1941">
        <w:rPr>
          <w:lang w:val="de-DE"/>
        </w:rPr>
        <w:t>Weng, T.</w:t>
      </w:r>
      <w:r w:rsidR="007C1941" w:rsidRPr="007C1941">
        <w:rPr>
          <w:lang w:val="de-DE"/>
        </w:rPr>
        <w:t>,</w:t>
      </w:r>
      <w:r w:rsidRPr="007C1941">
        <w:rPr>
          <w:lang w:val="de-DE"/>
        </w:rPr>
        <w:t xml:space="preserve"> Schmidt, J. R.</w:t>
      </w:r>
      <w:r w:rsidR="007C1941" w:rsidRPr="007C1941">
        <w:rPr>
          <w:lang w:val="de-DE"/>
        </w:rPr>
        <w:t xml:space="preserve"> </w:t>
      </w:r>
      <w:r w:rsidR="007C1941">
        <w:rPr>
          <w:lang w:val="de-DE"/>
        </w:rPr>
        <w:t xml:space="preserve">(2019). </w:t>
      </w:r>
      <w:r w:rsidRPr="007C1941">
        <w:rPr>
          <w:i/>
          <w:iCs/>
          <w:lang w:val="de-DE"/>
        </w:rPr>
        <w:t xml:space="preserve">J. Phys. </w:t>
      </w:r>
      <w:r w:rsidRPr="007C1941">
        <w:rPr>
          <w:i/>
          <w:iCs/>
        </w:rPr>
        <w:t>Chem. A</w:t>
      </w:r>
      <w:r w:rsidR="007C1941" w:rsidRPr="007C1941">
        <w:rPr>
          <w:i/>
          <w:iCs/>
        </w:rPr>
        <w:t>.</w:t>
      </w:r>
      <w:r w:rsidRPr="00AF0706">
        <w:t xml:space="preserve">, </w:t>
      </w:r>
      <w:r w:rsidRPr="007C1941">
        <w:rPr>
          <w:b/>
          <w:bCs w:val="0"/>
        </w:rPr>
        <w:t>123</w:t>
      </w:r>
      <w:r w:rsidRPr="00AF0706">
        <w:t xml:space="preserve"> (13), 3000–3012.</w:t>
      </w:r>
    </w:p>
    <w:sectPr w:rsidR="00AF0706" w:rsidRPr="00AF0706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20EE5" w14:textId="77777777" w:rsidR="00021602" w:rsidRDefault="00021602">
      <w:pPr>
        <w:spacing w:after="0"/>
      </w:pPr>
      <w:r>
        <w:separator/>
      </w:r>
    </w:p>
  </w:endnote>
  <w:endnote w:type="continuationSeparator" w:id="0">
    <w:p w14:paraId="2AE17E3C" w14:textId="77777777" w:rsidR="00021602" w:rsidRDefault="000216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0B424" w14:textId="77777777" w:rsidR="008225FF" w:rsidRDefault="008225FF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02754" w14:textId="77777777" w:rsidR="00021602" w:rsidRDefault="00021602">
      <w:pPr>
        <w:spacing w:after="0"/>
      </w:pPr>
      <w:r>
        <w:separator/>
      </w:r>
    </w:p>
  </w:footnote>
  <w:footnote w:type="continuationSeparator" w:id="0">
    <w:p w14:paraId="4B658D56" w14:textId="77777777" w:rsidR="00021602" w:rsidRDefault="000216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4A5FD" w14:textId="200CEB93" w:rsidR="008225FF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 w:rsidR="00D6250E">
      <w:rPr>
        <w:b/>
        <w:bCs/>
      </w:rPr>
      <w:t>43</w:t>
    </w:r>
    <w:r>
      <w:tab/>
    </w:r>
    <w:proofErr w:type="spellStart"/>
    <w:r>
      <w:rPr>
        <w:b/>
        <w:bCs/>
      </w:rPr>
      <w:t>Microsymposium</w:t>
    </w:r>
    <w:proofErr w:type="spellEnd"/>
    <w:r w:rsidR="00D6250E">
      <w:rPr>
        <w:b/>
        <w:bCs/>
      </w:rPr>
      <w:t>: Simulating and predicting structure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embedSystemFonts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FF"/>
    <w:rsid w:val="00021602"/>
    <w:rsid w:val="0002616D"/>
    <w:rsid w:val="00050517"/>
    <w:rsid w:val="000A7632"/>
    <w:rsid w:val="0013295A"/>
    <w:rsid w:val="001A5D5E"/>
    <w:rsid w:val="001D606E"/>
    <w:rsid w:val="001E0D33"/>
    <w:rsid w:val="0027268C"/>
    <w:rsid w:val="00291986"/>
    <w:rsid w:val="002B3B60"/>
    <w:rsid w:val="002F439E"/>
    <w:rsid w:val="00337D2F"/>
    <w:rsid w:val="003A6CE9"/>
    <w:rsid w:val="003B04AB"/>
    <w:rsid w:val="00453CFC"/>
    <w:rsid w:val="00466A0E"/>
    <w:rsid w:val="004D1BB4"/>
    <w:rsid w:val="004F17E0"/>
    <w:rsid w:val="00563169"/>
    <w:rsid w:val="005C0AC8"/>
    <w:rsid w:val="005C573B"/>
    <w:rsid w:val="00625601"/>
    <w:rsid w:val="00671BA1"/>
    <w:rsid w:val="007857DF"/>
    <w:rsid w:val="007B3285"/>
    <w:rsid w:val="007B65EA"/>
    <w:rsid w:val="007C1941"/>
    <w:rsid w:val="008225FF"/>
    <w:rsid w:val="00826433"/>
    <w:rsid w:val="00910166"/>
    <w:rsid w:val="009B583E"/>
    <w:rsid w:val="00A355FA"/>
    <w:rsid w:val="00AE4153"/>
    <w:rsid w:val="00AE6D13"/>
    <w:rsid w:val="00AF0706"/>
    <w:rsid w:val="00BC38D4"/>
    <w:rsid w:val="00D251B1"/>
    <w:rsid w:val="00D6250E"/>
    <w:rsid w:val="00D75287"/>
    <w:rsid w:val="00D92D85"/>
    <w:rsid w:val="00DB6872"/>
    <w:rsid w:val="00F6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36B84"/>
  <w15:docId w15:val="{F0C52E9C-2B2D-E44C-981E-6B37CD59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B687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687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therine.xu24@gmail.comc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Yizhi Xu</cp:lastModifiedBy>
  <cp:revision>11</cp:revision>
  <dcterms:created xsi:type="dcterms:W3CDTF">2025-04-29T05:18:00Z</dcterms:created>
  <dcterms:modified xsi:type="dcterms:W3CDTF">2025-04-29T09:54:00Z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