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ABDA6" w14:textId="07141207" w:rsidR="00A6499B" w:rsidRDefault="0064174E">
      <w:pPr>
        <w:pStyle w:val="Titre1"/>
      </w:pPr>
      <w:r w:rsidRPr="0064174E">
        <w:t xml:space="preserve">Beauty and </w:t>
      </w:r>
      <w:r>
        <w:t>c</w:t>
      </w:r>
      <w:r w:rsidRPr="0064174E">
        <w:t xml:space="preserve">omplexity of </w:t>
      </w:r>
      <w:r>
        <w:t>c</w:t>
      </w:r>
      <w:r w:rsidRPr="0064174E">
        <w:t xml:space="preserve">alcium </w:t>
      </w:r>
      <w:r>
        <w:t>c</w:t>
      </w:r>
      <w:r w:rsidRPr="0064174E">
        <w:t xml:space="preserve">arbonate </w:t>
      </w:r>
      <w:r>
        <w:t>p</w:t>
      </w:r>
      <w:r w:rsidRPr="0064174E">
        <w:t xml:space="preserve">recipitation: </w:t>
      </w:r>
      <w:r>
        <w:t>o</w:t>
      </w:r>
      <w:r w:rsidRPr="0064174E">
        <w:t xml:space="preserve">ptical </w:t>
      </w:r>
      <w:r>
        <w:t>m</w:t>
      </w:r>
      <w:r w:rsidRPr="0064174E">
        <w:t xml:space="preserve">icroscopy and in situ Raman </w:t>
      </w:r>
      <w:r>
        <w:t>m</w:t>
      </w:r>
      <w:r w:rsidRPr="0064174E">
        <w:t xml:space="preserve">icrospectroscopy </w:t>
      </w:r>
      <w:r>
        <w:t>c</w:t>
      </w:r>
      <w:r w:rsidRPr="0064174E">
        <w:t>haracterization</w:t>
      </w:r>
      <w:r w:rsidR="00000000">
        <w:t xml:space="preserve"> </w:t>
      </w:r>
    </w:p>
    <w:p w14:paraId="075A4FD1" w14:textId="01C76710" w:rsidR="00A6499B" w:rsidRDefault="0064174E">
      <w:pPr>
        <w:pStyle w:val="Titre2"/>
      </w:pPr>
      <w:r>
        <w:t>N</w:t>
      </w:r>
      <w:r w:rsidR="00000000">
        <w:t xml:space="preserve">. </w:t>
      </w:r>
      <w:r>
        <w:t>Barbosa</w:t>
      </w:r>
      <w:r w:rsidR="00000000">
        <w:rPr>
          <w:vertAlign w:val="superscript"/>
        </w:rPr>
        <w:t>1</w:t>
      </w:r>
      <w:r w:rsidR="00000000">
        <w:t xml:space="preserve">, </w:t>
      </w:r>
      <w:r>
        <w:t>T</w:t>
      </w:r>
      <w:r w:rsidR="00000000">
        <w:t xml:space="preserve">. </w:t>
      </w:r>
      <w:r w:rsidRPr="0064174E">
        <w:t>Khakhula</w:t>
      </w:r>
      <w:r w:rsidR="00000000">
        <w:rPr>
          <w:vertAlign w:val="superscript"/>
        </w:rPr>
        <w:t>1</w:t>
      </w:r>
      <w:r w:rsidR="00000000">
        <w:t xml:space="preserve">, </w:t>
      </w:r>
      <w:r>
        <w:t>J</w:t>
      </w:r>
      <w:r w:rsidR="00000000">
        <w:t xml:space="preserve">. </w:t>
      </w:r>
      <w:r>
        <w:t>Brazard</w:t>
      </w:r>
      <w:r>
        <w:rPr>
          <w:vertAlign w:val="superscript"/>
        </w:rPr>
        <w:t>1</w:t>
      </w:r>
      <w:r>
        <w:t xml:space="preserve">, </w:t>
      </w:r>
      <w:r>
        <w:t>T</w:t>
      </w:r>
      <w:r>
        <w:t>.</w:t>
      </w:r>
      <w:r w:rsidR="00A32CBB">
        <w:t xml:space="preserve"> B. M.</w:t>
      </w:r>
      <w:r>
        <w:t xml:space="preserve"> </w:t>
      </w:r>
      <w:r>
        <w:t>Adachi</w:t>
      </w:r>
      <w:r>
        <w:rPr>
          <w:vertAlign w:val="superscript"/>
        </w:rPr>
        <w:t>1</w:t>
      </w:r>
      <w:r w:rsidR="00000000">
        <w:t xml:space="preserve"> </w:t>
      </w:r>
    </w:p>
    <w:p w14:paraId="2EB4B57B" w14:textId="3E2B6408" w:rsidR="00A6499B" w:rsidRDefault="00000000">
      <w:pPr>
        <w:pStyle w:val="Titre3"/>
      </w:pPr>
      <w:r>
        <w:rPr>
          <w:vertAlign w:val="superscript"/>
        </w:rPr>
        <w:t>1</w:t>
      </w:r>
      <w:r w:rsidR="0064174E" w:rsidRPr="0064174E">
        <w:t xml:space="preserve"> </w:t>
      </w:r>
      <w:r w:rsidR="0064174E" w:rsidRPr="0064174E">
        <w:t>Department of Physical chemistry, University of Geneva, Switzerland</w:t>
      </w:r>
      <w:r w:rsidR="0064174E" w:rsidRPr="0064174E">
        <w:t xml:space="preserve"> </w:t>
      </w:r>
    </w:p>
    <w:p w14:paraId="65A2FE22" w14:textId="0070420C" w:rsidR="00A6499B" w:rsidRDefault="0064174E">
      <w:pPr>
        <w:pStyle w:val="Titre3"/>
        <w:rPr>
          <w:sz w:val="18"/>
          <w:szCs w:val="18"/>
        </w:rPr>
      </w:pPr>
      <w:r w:rsidRPr="0064174E">
        <w:t>natercia.barbosagoncalves@unige.ch</w:t>
      </w:r>
      <w:r w:rsidR="00000000">
        <w:rPr>
          <w:lang w:eastAsia="de-DE"/>
        </w:rPr>
        <w:br/>
      </w:r>
    </w:p>
    <w:p w14:paraId="5B4B35FE" w14:textId="5BDE5E0B" w:rsidR="0064174E" w:rsidRDefault="0064174E" w:rsidP="0064174E">
      <w:r>
        <w:t>The formation of biogenic CaCO</w:t>
      </w:r>
      <w:r w:rsidRPr="0064174E">
        <w:rPr>
          <w:vertAlign w:val="subscript"/>
        </w:rPr>
        <w:t>3</w:t>
      </w:r>
      <w:r>
        <w:t xml:space="preserve"> has fascinated scientists over decades. A specific polymorph can be selected by living organisms and used to assemble complex morphology for biological functions, as seen in corals, coccoliths, bivalves and others. Many studies focus on how organic matter scaffolds or selects polymorphism</w:t>
      </w:r>
      <w:r>
        <w:t xml:space="preserve"> </w:t>
      </w:r>
      <w:r w:rsidRPr="006B46C4">
        <w:rPr>
          <w:color w:val="000000" w:themeColor="text1"/>
          <w:lang w:eastAsia="cs-CZ"/>
        </w:rPr>
        <w:t>[1]</w:t>
      </w:r>
      <w:r w:rsidRPr="006B46C4">
        <w:rPr>
          <w:color w:val="000000" w:themeColor="text1"/>
        </w:rPr>
        <w:t>,</w:t>
      </w:r>
      <w:r>
        <w:t xml:space="preserve"> while others recreate in </w:t>
      </w:r>
      <w:r w:rsidRPr="00B32DE8">
        <w:rPr>
          <w:i/>
          <w:iCs/>
        </w:rPr>
        <w:t>vitro</w:t>
      </w:r>
      <w:r>
        <w:t xml:space="preserve"> these morphologies by using organic additives</w:t>
      </w:r>
      <w:r>
        <w:t xml:space="preserve"> </w:t>
      </w:r>
      <w:r w:rsidRPr="006B46C4">
        <w:rPr>
          <w:color w:val="000000" w:themeColor="text1"/>
          <w:lang w:eastAsia="cs-CZ"/>
        </w:rPr>
        <w:t>[</w:t>
      </w:r>
      <w:r w:rsidR="006B46C4" w:rsidRPr="006B46C4">
        <w:rPr>
          <w:color w:val="000000" w:themeColor="text1"/>
          <w:lang w:eastAsia="cs-CZ"/>
        </w:rPr>
        <w:t>2, 3</w:t>
      </w:r>
      <w:r w:rsidRPr="006B46C4">
        <w:rPr>
          <w:color w:val="000000" w:themeColor="text1"/>
          <w:lang w:eastAsia="cs-CZ"/>
        </w:rPr>
        <w:t>]</w:t>
      </w:r>
      <w:r w:rsidRPr="006B46C4">
        <w:rPr>
          <w:color w:val="000000" w:themeColor="text1"/>
        </w:rPr>
        <w:t xml:space="preserve">. </w:t>
      </w:r>
      <w:r>
        <w:t xml:space="preserve">Nevertheless, it has been reported that complex morphologies </w:t>
      </w:r>
      <w:proofErr w:type="gramStart"/>
      <w:r>
        <w:t>similar to</w:t>
      </w:r>
      <w:proofErr w:type="gramEnd"/>
      <w:r>
        <w:t xml:space="preserve"> biominerals can be obtained within inorganic matrix. These “biomorphs” trigger the question of how much we should trust complex morphology to be the trace of organic matter or even living organisms</w:t>
      </w:r>
      <w:r>
        <w:t xml:space="preserve"> </w:t>
      </w:r>
      <w:r w:rsidRPr="00CD2B82">
        <w:rPr>
          <w:color w:val="000000" w:themeColor="text1"/>
          <w:lang w:eastAsia="cs-CZ"/>
        </w:rPr>
        <w:t>[</w:t>
      </w:r>
      <w:r w:rsidR="006B46C4" w:rsidRPr="00CD2B82">
        <w:rPr>
          <w:color w:val="000000" w:themeColor="text1"/>
          <w:lang w:eastAsia="cs-CZ"/>
        </w:rPr>
        <w:t>4</w:t>
      </w:r>
      <w:r w:rsidRPr="00CD2B82">
        <w:rPr>
          <w:color w:val="000000" w:themeColor="text1"/>
          <w:lang w:eastAsia="cs-CZ"/>
        </w:rPr>
        <w:t>]</w:t>
      </w:r>
      <w:r w:rsidRPr="00CD2B82">
        <w:rPr>
          <w:color w:val="000000" w:themeColor="text1"/>
        </w:rPr>
        <w:t>.</w:t>
      </w:r>
    </w:p>
    <w:p w14:paraId="6F632F4E" w14:textId="5E971D1A" w:rsidR="0064174E" w:rsidRDefault="0064174E" w:rsidP="0064174E">
      <w:r>
        <w:t>Crystal nucleation is a critical remaining question in CaCO</w:t>
      </w:r>
      <w:r w:rsidRPr="00904005">
        <w:rPr>
          <w:vertAlign w:val="subscript"/>
        </w:rPr>
        <w:t>3</w:t>
      </w:r>
      <w:r>
        <w:t xml:space="preserve"> crystallization to understand its crystal growth and design. Several crystallization pathways, classical and non-classical nucleation, have been proposed, but no consensus has been reached due to the complexity of the system</w:t>
      </w:r>
      <w:r w:rsidR="00CD2B82">
        <w:t xml:space="preserve"> </w:t>
      </w:r>
      <w:r w:rsidR="00CD2B82" w:rsidRPr="00CD2B82">
        <w:rPr>
          <w:color w:val="000000"/>
          <w:lang w:eastAsia="cs-CZ"/>
        </w:rPr>
        <w:t>[</w:t>
      </w:r>
      <w:r w:rsidR="00CD2B82">
        <w:rPr>
          <w:color w:val="000000"/>
          <w:lang w:eastAsia="cs-CZ"/>
        </w:rPr>
        <w:t>5, 6</w:t>
      </w:r>
      <w:r w:rsidR="00CD2B82" w:rsidRPr="00CD2B82">
        <w:rPr>
          <w:color w:val="000000"/>
          <w:lang w:eastAsia="cs-CZ"/>
        </w:rPr>
        <w:t>]</w:t>
      </w:r>
      <w:r w:rsidR="00CD2B82" w:rsidRPr="00CD2B82">
        <w:rPr>
          <w:color w:val="000000"/>
        </w:rPr>
        <w:t>.</w:t>
      </w:r>
      <w:r w:rsidR="00CD2B82">
        <w:rPr>
          <w:color w:val="000000"/>
        </w:rPr>
        <w:t xml:space="preserve"> </w:t>
      </w:r>
      <w:r>
        <w:t>CaCO</w:t>
      </w:r>
      <w:r w:rsidRPr="0064174E">
        <w:rPr>
          <w:vertAlign w:val="subscript"/>
        </w:rPr>
        <w:t>3</w:t>
      </w:r>
      <w:r>
        <w:t xml:space="preserve"> has a low solubility and can precipitate with either carbonate or bicarbonate ions, each species depending on </w:t>
      </w:r>
      <w:proofErr w:type="spellStart"/>
      <w:r>
        <w:t>pH.</w:t>
      </w:r>
      <w:proofErr w:type="spellEnd"/>
      <w:r>
        <w:t xml:space="preserve"> Therefore, slight differences in initial conditions lead to different pathways. Furthermore, the initial concentrations and pH widely vary among literature, as well as the precipitation protocols</w:t>
      </w:r>
      <w:r w:rsidR="00CD2B82">
        <w:t xml:space="preserve"> </w:t>
      </w:r>
      <w:r w:rsidR="00CD2B82" w:rsidRPr="00CD2B82">
        <w:rPr>
          <w:color w:val="000000"/>
          <w:lang w:eastAsia="cs-CZ"/>
        </w:rPr>
        <w:t>[</w:t>
      </w:r>
      <w:r w:rsidR="00CD2B82">
        <w:rPr>
          <w:color w:val="000000"/>
          <w:lang w:eastAsia="cs-CZ"/>
        </w:rPr>
        <w:t>5</w:t>
      </w:r>
      <w:r w:rsidR="00CD2B82">
        <w:rPr>
          <w:color w:val="000000"/>
          <w:lang w:eastAsia="cs-CZ"/>
        </w:rPr>
        <w:t>-8</w:t>
      </w:r>
      <w:r w:rsidR="00CD2B82" w:rsidRPr="00CD2B82">
        <w:rPr>
          <w:color w:val="000000"/>
          <w:lang w:eastAsia="cs-CZ"/>
        </w:rPr>
        <w:t>]</w:t>
      </w:r>
      <w:r>
        <w:t xml:space="preserve">. These variabilities result in contrasting observations and a proposal of divergent crystallization pathway. Another cause is the choice of techniques to study nucleation. In </w:t>
      </w:r>
      <w:r w:rsidRPr="00B32DE8">
        <w:rPr>
          <w:i/>
          <w:iCs/>
        </w:rPr>
        <w:t>situ</w:t>
      </w:r>
      <w:r>
        <w:t xml:space="preserve"> Transmission Electron Microscopy (TEM) provides incredible nano-scale details of crystal formation</w:t>
      </w:r>
      <w:r w:rsidR="00A32CBB">
        <w:t xml:space="preserve"> </w:t>
      </w:r>
      <w:r w:rsidR="00A32CBB" w:rsidRPr="00A32CBB">
        <w:rPr>
          <w:color w:val="000000"/>
          <w:lang w:eastAsia="cs-CZ"/>
        </w:rPr>
        <w:t>[</w:t>
      </w:r>
      <w:r w:rsidR="00A32CBB">
        <w:rPr>
          <w:color w:val="000000"/>
          <w:lang w:eastAsia="cs-CZ"/>
        </w:rPr>
        <w:t>8</w:t>
      </w:r>
      <w:r w:rsidR="00A32CBB" w:rsidRPr="00A32CBB">
        <w:rPr>
          <w:color w:val="000000"/>
          <w:lang w:eastAsia="cs-CZ"/>
        </w:rPr>
        <w:t>]</w:t>
      </w:r>
      <w:r>
        <w:t xml:space="preserve">. However, the field of view of the observation is limited. Spectroscopic means (FT-IR, Raman, SAXS, WAXS, neutron scattering etc.) could capture the signatures of various stages of precipitation, but a spectrum is typically an average of ensemble.  </w:t>
      </w:r>
    </w:p>
    <w:p w14:paraId="27F1A317" w14:textId="3ECCB352" w:rsidR="00A6499B" w:rsidRDefault="0064174E">
      <w:r>
        <w:t xml:space="preserve">Surprisingly, bright field optical microscopy is not used for key insights, despite being well-suited to bridging the length scale gap between TEM and ensemble spectroscopy approaches. This is probably due to the limited spatial resolution and difficulty in assigning polymorphs without a characterization technique. In our study, we combined optical microscopy </w:t>
      </w:r>
      <w:proofErr w:type="gramStart"/>
      <w:r>
        <w:t>with in</w:t>
      </w:r>
      <w:proofErr w:type="gramEnd"/>
      <w:r>
        <w:t xml:space="preserve"> </w:t>
      </w:r>
      <w:r w:rsidRPr="00B32DE8">
        <w:rPr>
          <w:i/>
          <w:iCs/>
        </w:rPr>
        <w:t>situ</w:t>
      </w:r>
      <w:r>
        <w:t xml:space="preserve"> Raman microspectroscopy as a mesoscale length scale technique</w:t>
      </w:r>
      <w:r w:rsidR="00A32CBB">
        <w:t xml:space="preserve"> </w:t>
      </w:r>
      <w:r w:rsidR="00A32CBB" w:rsidRPr="00A32CBB">
        <w:rPr>
          <w:color w:val="000000"/>
          <w:lang w:eastAsia="cs-CZ"/>
        </w:rPr>
        <w:t>[</w:t>
      </w:r>
      <w:r w:rsidR="00A32CBB">
        <w:rPr>
          <w:color w:val="000000"/>
          <w:lang w:eastAsia="cs-CZ"/>
        </w:rPr>
        <w:t>9</w:t>
      </w:r>
      <w:r w:rsidR="00A32CBB" w:rsidRPr="00A32CBB">
        <w:rPr>
          <w:color w:val="000000"/>
          <w:lang w:eastAsia="cs-CZ"/>
        </w:rPr>
        <w:t>]</w:t>
      </w:r>
      <w:r>
        <w:t xml:space="preserve">. Using this method, we conducted precipitation experiments without stirring over a wide range of supersaturations, varying initial concentrations and pH, and observed the evolution of the mixed solutions up to 24 hours. This allowed us to obtain a landscape of crystallization processes and to categorize the types of precipitates formed for a specific supersaturation. At high supersaturation, a gel precipitated whilst at low supersaturation, calcite crystals formed directly, followed by amorphous calcium carbonate. Morphologies observed with additives in literature, such as </w:t>
      </w:r>
      <w:proofErr w:type="spellStart"/>
      <w:r>
        <w:t>calcitic</w:t>
      </w:r>
      <w:proofErr w:type="spellEnd"/>
      <w:r>
        <w:t xml:space="preserve"> spherulites and aragonite, were observed without additives in our study. Our contribution will emphasize the importance of studying the system at the length scale between nano and bulk scale as well as that of initial conditions so that the debates can converge in near future</w:t>
      </w:r>
      <w:r w:rsidR="00904005">
        <w:t xml:space="preserve"> </w:t>
      </w:r>
      <w:r w:rsidR="00904005" w:rsidRPr="00A32CBB">
        <w:rPr>
          <w:color w:val="000000" w:themeColor="text1"/>
          <w:lang w:eastAsia="cs-CZ"/>
        </w:rPr>
        <w:t>[</w:t>
      </w:r>
      <w:r w:rsidR="00A32CBB">
        <w:rPr>
          <w:color w:val="000000" w:themeColor="text1"/>
          <w:lang w:eastAsia="cs-CZ"/>
        </w:rPr>
        <w:t>9</w:t>
      </w:r>
      <w:r w:rsidR="00904005" w:rsidRPr="00A32CBB">
        <w:rPr>
          <w:color w:val="000000" w:themeColor="text1"/>
          <w:lang w:eastAsia="cs-CZ"/>
        </w:rPr>
        <w:t>]</w:t>
      </w:r>
      <w:r w:rsidR="00904005" w:rsidRPr="00A32CBB">
        <w:rPr>
          <w:color w:val="000000" w:themeColor="text1"/>
        </w:rPr>
        <w:t>.</w:t>
      </w:r>
      <w:r>
        <w:t xml:space="preserve"> </w:t>
      </w:r>
    </w:p>
    <w:p w14:paraId="1F2CE3D2" w14:textId="77777777" w:rsidR="00A32CBB" w:rsidRDefault="00A32CBB" w:rsidP="006B46C4">
      <w:pPr>
        <w:pStyle w:val="Titre4"/>
        <w:rPr>
          <w:szCs w:val="18"/>
        </w:rPr>
      </w:pPr>
    </w:p>
    <w:p w14:paraId="75646EE0" w14:textId="5424B47C" w:rsidR="006B46C4" w:rsidRPr="00CD2B82" w:rsidRDefault="006B46C4" w:rsidP="006B46C4">
      <w:pPr>
        <w:pStyle w:val="Titre4"/>
        <w:rPr>
          <w:szCs w:val="18"/>
        </w:rPr>
      </w:pPr>
      <w:r w:rsidRPr="00CD2B82">
        <w:rPr>
          <w:szCs w:val="18"/>
        </w:rPr>
        <w:t>[1] Metzler,</w:t>
      </w:r>
      <w:r w:rsidRPr="00CD2B82">
        <w:rPr>
          <w:szCs w:val="18"/>
        </w:rPr>
        <w:t xml:space="preserve"> </w:t>
      </w:r>
      <w:r w:rsidRPr="00CD2B82">
        <w:rPr>
          <w:szCs w:val="18"/>
        </w:rPr>
        <w:t>R. A.</w:t>
      </w:r>
      <w:r w:rsidRPr="00CD2B82">
        <w:rPr>
          <w:szCs w:val="18"/>
        </w:rPr>
        <w:t>,</w:t>
      </w:r>
      <w:r w:rsidRPr="00CD2B82">
        <w:rPr>
          <w:szCs w:val="18"/>
        </w:rPr>
        <w:t xml:space="preserve"> Evans, J</w:t>
      </w:r>
      <w:r w:rsidRPr="00CD2B82">
        <w:rPr>
          <w:szCs w:val="18"/>
        </w:rPr>
        <w:t xml:space="preserve">. </w:t>
      </w:r>
      <w:r w:rsidRPr="00CD2B82">
        <w:rPr>
          <w:szCs w:val="18"/>
        </w:rPr>
        <w:t>S</w:t>
      </w:r>
      <w:r w:rsidRPr="00CD2B82">
        <w:rPr>
          <w:szCs w:val="18"/>
        </w:rPr>
        <w:t>.,</w:t>
      </w:r>
      <w:r w:rsidRPr="00CD2B82">
        <w:rPr>
          <w:szCs w:val="18"/>
        </w:rPr>
        <w:t xml:space="preserve"> Killian,</w:t>
      </w:r>
      <w:r w:rsidRPr="00CD2B82">
        <w:rPr>
          <w:szCs w:val="18"/>
        </w:rPr>
        <w:t xml:space="preserve"> </w:t>
      </w:r>
      <w:r w:rsidRPr="00CD2B82">
        <w:rPr>
          <w:szCs w:val="18"/>
        </w:rPr>
        <w:t>C</w:t>
      </w:r>
      <w:r w:rsidRPr="00CD2B82">
        <w:rPr>
          <w:szCs w:val="18"/>
        </w:rPr>
        <w:t xml:space="preserve">. </w:t>
      </w:r>
      <w:r w:rsidRPr="00CD2B82">
        <w:rPr>
          <w:szCs w:val="18"/>
        </w:rPr>
        <w:t>E.</w:t>
      </w:r>
      <w:r w:rsidRPr="00CD2B82">
        <w:rPr>
          <w:szCs w:val="18"/>
        </w:rPr>
        <w:t>,</w:t>
      </w:r>
      <w:r w:rsidRPr="00CD2B82">
        <w:rPr>
          <w:szCs w:val="18"/>
        </w:rPr>
        <w:t xml:space="preserve"> Zhou,</w:t>
      </w:r>
      <w:r w:rsidRPr="00CD2B82">
        <w:rPr>
          <w:szCs w:val="18"/>
        </w:rPr>
        <w:t xml:space="preserve"> </w:t>
      </w:r>
      <w:r w:rsidRPr="00CD2B82">
        <w:rPr>
          <w:szCs w:val="18"/>
        </w:rPr>
        <w:t>D</w:t>
      </w:r>
      <w:r w:rsidRPr="00CD2B82">
        <w:rPr>
          <w:szCs w:val="18"/>
        </w:rPr>
        <w:t>.,</w:t>
      </w:r>
      <w:r w:rsidRPr="00CD2B82">
        <w:rPr>
          <w:szCs w:val="18"/>
        </w:rPr>
        <w:t xml:space="preserve"> Churchill,</w:t>
      </w:r>
      <w:r w:rsidRPr="00CD2B82">
        <w:rPr>
          <w:szCs w:val="18"/>
        </w:rPr>
        <w:t xml:space="preserve"> </w:t>
      </w:r>
      <w:r w:rsidRPr="00CD2B82">
        <w:rPr>
          <w:szCs w:val="18"/>
        </w:rPr>
        <w:t>T</w:t>
      </w:r>
      <w:r w:rsidRPr="00CD2B82">
        <w:rPr>
          <w:szCs w:val="18"/>
        </w:rPr>
        <w:t>.</w:t>
      </w:r>
      <w:r w:rsidRPr="00CD2B82">
        <w:rPr>
          <w:szCs w:val="18"/>
        </w:rPr>
        <w:t xml:space="preserve"> H.</w:t>
      </w:r>
      <w:r w:rsidRPr="00CD2B82">
        <w:rPr>
          <w:szCs w:val="18"/>
        </w:rPr>
        <w:t>,</w:t>
      </w:r>
      <w:r w:rsidRPr="00CD2B82">
        <w:rPr>
          <w:szCs w:val="18"/>
        </w:rPr>
        <w:t xml:space="preserve"> </w:t>
      </w:r>
      <w:proofErr w:type="spellStart"/>
      <w:r w:rsidRPr="00CD2B82">
        <w:rPr>
          <w:szCs w:val="18"/>
        </w:rPr>
        <w:t>Appathurai</w:t>
      </w:r>
      <w:proofErr w:type="spellEnd"/>
      <w:r w:rsidRPr="00CD2B82">
        <w:rPr>
          <w:szCs w:val="18"/>
        </w:rPr>
        <w:t>,</w:t>
      </w:r>
      <w:r w:rsidRPr="00CD2B82">
        <w:rPr>
          <w:szCs w:val="18"/>
        </w:rPr>
        <w:t xml:space="preserve"> </w:t>
      </w:r>
      <w:r w:rsidRPr="00CD2B82">
        <w:rPr>
          <w:szCs w:val="18"/>
        </w:rPr>
        <w:t>N</w:t>
      </w:r>
      <w:r w:rsidRPr="00CD2B82">
        <w:rPr>
          <w:szCs w:val="18"/>
        </w:rPr>
        <w:t>.</w:t>
      </w:r>
      <w:r w:rsidRPr="00CD2B82">
        <w:rPr>
          <w:szCs w:val="18"/>
        </w:rPr>
        <w:t xml:space="preserve"> P.</w:t>
      </w:r>
      <w:r w:rsidRPr="00CD2B82">
        <w:rPr>
          <w:szCs w:val="18"/>
        </w:rPr>
        <w:t>,</w:t>
      </w:r>
      <w:r w:rsidRPr="00CD2B82">
        <w:rPr>
          <w:szCs w:val="18"/>
        </w:rPr>
        <w:t xml:space="preserve"> Coppersmith,</w:t>
      </w:r>
      <w:r w:rsidRPr="00CD2B82">
        <w:rPr>
          <w:szCs w:val="18"/>
        </w:rPr>
        <w:t xml:space="preserve"> S.</w:t>
      </w:r>
      <w:r w:rsidRPr="00CD2B82">
        <w:rPr>
          <w:szCs w:val="18"/>
        </w:rPr>
        <w:t xml:space="preserve"> N.</w:t>
      </w:r>
      <w:r w:rsidRPr="00CD2B82">
        <w:rPr>
          <w:szCs w:val="18"/>
        </w:rPr>
        <w:t>,</w:t>
      </w:r>
      <w:r w:rsidRPr="00CD2B82">
        <w:rPr>
          <w:szCs w:val="18"/>
        </w:rPr>
        <w:t xml:space="preserve"> &amp; Gilbert</w:t>
      </w:r>
      <w:r w:rsidRPr="00CD2B82">
        <w:rPr>
          <w:szCs w:val="18"/>
        </w:rPr>
        <w:t>, P. (2010)</w:t>
      </w:r>
      <w:r w:rsidRPr="00CD2B82">
        <w:rPr>
          <w:szCs w:val="18"/>
        </w:rPr>
        <w:t xml:space="preserve"> </w:t>
      </w:r>
      <w:r w:rsidRPr="00CD2B82">
        <w:rPr>
          <w:i/>
          <w:iCs/>
          <w:szCs w:val="18"/>
        </w:rPr>
        <w:t>J. Am. Chem. Soc</w:t>
      </w:r>
      <w:r w:rsidRPr="00CD2B82">
        <w:rPr>
          <w:szCs w:val="18"/>
        </w:rPr>
        <w:t>.</w:t>
      </w:r>
      <w:r w:rsidRPr="00CD2B82">
        <w:rPr>
          <w:szCs w:val="18"/>
        </w:rPr>
        <w:t>,</w:t>
      </w:r>
      <w:r w:rsidRPr="00CD2B82">
        <w:rPr>
          <w:szCs w:val="18"/>
        </w:rPr>
        <w:t xml:space="preserve"> </w:t>
      </w:r>
      <w:r w:rsidRPr="00CD2B82">
        <w:rPr>
          <w:b/>
          <w:bCs w:val="0"/>
          <w:szCs w:val="18"/>
        </w:rPr>
        <w:t>132</w:t>
      </w:r>
      <w:r w:rsidRPr="00CD2B82">
        <w:rPr>
          <w:szCs w:val="18"/>
        </w:rPr>
        <w:t>, 6329–6334</w:t>
      </w:r>
      <w:r w:rsidRPr="00CD2B82">
        <w:rPr>
          <w:szCs w:val="18"/>
        </w:rPr>
        <w:t>.</w:t>
      </w:r>
    </w:p>
    <w:p w14:paraId="317CC8B1" w14:textId="46F725A0" w:rsidR="006B46C4" w:rsidRPr="00CD2B82" w:rsidRDefault="006B46C4" w:rsidP="006B46C4">
      <w:pPr>
        <w:pStyle w:val="Titre4"/>
        <w:rPr>
          <w:szCs w:val="18"/>
        </w:rPr>
      </w:pPr>
      <w:r w:rsidRPr="00CD2B82">
        <w:rPr>
          <w:szCs w:val="18"/>
        </w:rPr>
        <w:t>[</w:t>
      </w:r>
      <w:r w:rsidRPr="00CD2B82">
        <w:rPr>
          <w:szCs w:val="18"/>
        </w:rPr>
        <w:t>2</w:t>
      </w:r>
      <w:r w:rsidRPr="00CD2B82">
        <w:rPr>
          <w:szCs w:val="18"/>
        </w:rPr>
        <w:t>] Cheng, X.</w:t>
      </w:r>
      <w:r w:rsidRPr="00CD2B82">
        <w:rPr>
          <w:szCs w:val="18"/>
        </w:rPr>
        <w:t>,</w:t>
      </w:r>
      <w:r w:rsidRPr="00CD2B82">
        <w:rPr>
          <w:szCs w:val="18"/>
        </w:rPr>
        <w:t xml:space="preserve"> Varona, P. L.</w:t>
      </w:r>
      <w:r w:rsidRPr="00CD2B82">
        <w:rPr>
          <w:szCs w:val="18"/>
        </w:rPr>
        <w:t>,</w:t>
      </w:r>
      <w:r w:rsidRPr="00CD2B82">
        <w:rPr>
          <w:szCs w:val="18"/>
        </w:rPr>
        <w:t xml:space="preserve"> </w:t>
      </w:r>
      <w:proofErr w:type="spellStart"/>
      <w:r w:rsidRPr="00CD2B82">
        <w:rPr>
          <w:szCs w:val="18"/>
        </w:rPr>
        <w:t>Olszta</w:t>
      </w:r>
      <w:proofErr w:type="spellEnd"/>
      <w:r w:rsidRPr="00CD2B82">
        <w:rPr>
          <w:szCs w:val="18"/>
        </w:rPr>
        <w:t>, M. J.</w:t>
      </w:r>
      <w:r w:rsidR="00CD2B82" w:rsidRPr="00CD2B82">
        <w:rPr>
          <w:szCs w:val="18"/>
        </w:rPr>
        <w:t xml:space="preserve"> </w:t>
      </w:r>
      <w:r w:rsidR="00CD2B82" w:rsidRPr="00CD2B82">
        <w:rPr>
          <w:szCs w:val="18"/>
        </w:rPr>
        <w:t>&amp;</w:t>
      </w:r>
      <w:r w:rsidRPr="00CD2B82">
        <w:rPr>
          <w:szCs w:val="18"/>
        </w:rPr>
        <w:t xml:space="preserve"> Gower, L. B.</w:t>
      </w:r>
      <w:r w:rsidRPr="00CD2B82">
        <w:rPr>
          <w:szCs w:val="18"/>
        </w:rPr>
        <w:t xml:space="preserve"> (2007)</w:t>
      </w:r>
      <w:r w:rsidRPr="00CD2B82">
        <w:rPr>
          <w:szCs w:val="18"/>
        </w:rPr>
        <w:t xml:space="preserve"> </w:t>
      </w:r>
      <w:r w:rsidRPr="00CD2B82">
        <w:rPr>
          <w:i/>
          <w:iCs/>
          <w:szCs w:val="18"/>
        </w:rPr>
        <w:t xml:space="preserve">J. </w:t>
      </w:r>
      <w:proofErr w:type="spellStart"/>
      <w:r w:rsidRPr="00CD2B82">
        <w:rPr>
          <w:i/>
          <w:iCs/>
          <w:szCs w:val="18"/>
        </w:rPr>
        <w:t>Cryst</w:t>
      </w:r>
      <w:proofErr w:type="spellEnd"/>
      <w:r w:rsidRPr="00CD2B82">
        <w:rPr>
          <w:i/>
          <w:iCs/>
          <w:szCs w:val="18"/>
        </w:rPr>
        <w:t>. Growth</w:t>
      </w:r>
      <w:r w:rsidRPr="00CD2B82">
        <w:rPr>
          <w:szCs w:val="18"/>
        </w:rPr>
        <w:t xml:space="preserve">, </w:t>
      </w:r>
      <w:r w:rsidRPr="00CD2B82">
        <w:rPr>
          <w:b/>
          <w:bCs w:val="0"/>
          <w:szCs w:val="18"/>
        </w:rPr>
        <w:t>307</w:t>
      </w:r>
      <w:r w:rsidRPr="00CD2B82">
        <w:rPr>
          <w:szCs w:val="18"/>
        </w:rPr>
        <w:t xml:space="preserve"> (2), 395−404. </w:t>
      </w:r>
    </w:p>
    <w:p w14:paraId="151E1EB7" w14:textId="4EACF282" w:rsidR="0054264E" w:rsidRPr="00CD2B82" w:rsidRDefault="006B46C4" w:rsidP="0054264E">
      <w:pPr>
        <w:pStyle w:val="Titre4"/>
        <w:rPr>
          <w:szCs w:val="18"/>
        </w:rPr>
      </w:pPr>
      <w:r w:rsidRPr="00CD2B82">
        <w:rPr>
          <w:szCs w:val="18"/>
        </w:rPr>
        <w:t>[</w:t>
      </w:r>
      <w:r w:rsidRPr="00CD2B82">
        <w:rPr>
          <w:szCs w:val="18"/>
        </w:rPr>
        <w:t>3</w:t>
      </w:r>
      <w:r w:rsidRPr="00CD2B82">
        <w:rPr>
          <w:szCs w:val="18"/>
        </w:rPr>
        <w:t>] Nahi, O.</w:t>
      </w:r>
      <w:r w:rsidRPr="00CD2B82">
        <w:rPr>
          <w:szCs w:val="18"/>
        </w:rPr>
        <w:t>,</w:t>
      </w:r>
      <w:r w:rsidRPr="00CD2B82">
        <w:rPr>
          <w:szCs w:val="18"/>
        </w:rPr>
        <w:t xml:space="preserve"> Kulak, A. N.</w:t>
      </w:r>
      <w:r w:rsidRPr="00CD2B82">
        <w:rPr>
          <w:szCs w:val="18"/>
        </w:rPr>
        <w:t>,</w:t>
      </w:r>
      <w:r w:rsidRPr="00CD2B82">
        <w:rPr>
          <w:szCs w:val="18"/>
        </w:rPr>
        <w:t xml:space="preserve"> Zhang, S.</w:t>
      </w:r>
      <w:r w:rsidRPr="00CD2B82">
        <w:rPr>
          <w:szCs w:val="18"/>
        </w:rPr>
        <w:t>,</w:t>
      </w:r>
      <w:r w:rsidRPr="00CD2B82">
        <w:rPr>
          <w:szCs w:val="18"/>
        </w:rPr>
        <w:t xml:space="preserve"> He, X.</w:t>
      </w:r>
      <w:r w:rsidRPr="00CD2B82">
        <w:rPr>
          <w:szCs w:val="18"/>
        </w:rPr>
        <w:t>,</w:t>
      </w:r>
      <w:r w:rsidRPr="00CD2B82">
        <w:rPr>
          <w:szCs w:val="18"/>
        </w:rPr>
        <w:t xml:space="preserve"> Aslam, Z.</w:t>
      </w:r>
      <w:r w:rsidRPr="00CD2B82">
        <w:rPr>
          <w:szCs w:val="18"/>
        </w:rPr>
        <w:t>,</w:t>
      </w:r>
      <w:r w:rsidRPr="00CD2B82">
        <w:rPr>
          <w:szCs w:val="18"/>
        </w:rPr>
        <w:t xml:space="preserve"> Ilett, M. A.</w:t>
      </w:r>
      <w:r w:rsidRPr="00CD2B82">
        <w:rPr>
          <w:szCs w:val="18"/>
        </w:rPr>
        <w:t>,</w:t>
      </w:r>
      <w:r w:rsidRPr="00CD2B82">
        <w:rPr>
          <w:szCs w:val="18"/>
        </w:rPr>
        <w:t xml:space="preserve"> Ford, I. J.</w:t>
      </w:r>
      <w:r w:rsidRPr="00CD2B82">
        <w:rPr>
          <w:szCs w:val="18"/>
        </w:rPr>
        <w:t>,</w:t>
      </w:r>
      <w:r w:rsidRPr="00CD2B82">
        <w:rPr>
          <w:szCs w:val="18"/>
        </w:rPr>
        <w:t xml:space="preserve"> </w:t>
      </w:r>
      <w:proofErr w:type="spellStart"/>
      <w:r w:rsidRPr="00CD2B82">
        <w:rPr>
          <w:szCs w:val="18"/>
        </w:rPr>
        <w:t>Darkins</w:t>
      </w:r>
      <w:proofErr w:type="spellEnd"/>
      <w:r w:rsidRPr="00CD2B82">
        <w:rPr>
          <w:szCs w:val="18"/>
        </w:rPr>
        <w:t>, R.</w:t>
      </w:r>
      <w:r w:rsidR="00CD2B82" w:rsidRPr="00CD2B82">
        <w:rPr>
          <w:szCs w:val="18"/>
        </w:rPr>
        <w:t xml:space="preserve"> </w:t>
      </w:r>
      <w:r w:rsidR="00CD2B82" w:rsidRPr="00CD2B82">
        <w:rPr>
          <w:szCs w:val="18"/>
        </w:rPr>
        <w:t>&amp;</w:t>
      </w:r>
      <w:r w:rsidRPr="00CD2B82">
        <w:rPr>
          <w:szCs w:val="18"/>
        </w:rPr>
        <w:t xml:space="preserve"> Meldrum, F. C.</w:t>
      </w:r>
      <w:r w:rsidRPr="00CD2B82">
        <w:rPr>
          <w:szCs w:val="18"/>
        </w:rPr>
        <w:t xml:space="preserve"> (2023)</w:t>
      </w:r>
      <w:r w:rsidRPr="00CD2B82">
        <w:rPr>
          <w:szCs w:val="18"/>
        </w:rPr>
        <w:t xml:space="preserve"> </w:t>
      </w:r>
      <w:r w:rsidRPr="00CD2B82">
        <w:rPr>
          <w:i/>
          <w:iCs/>
          <w:szCs w:val="18"/>
        </w:rPr>
        <w:t>Adv. Sci</w:t>
      </w:r>
      <w:r w:rsidRPr="00CD2B82">
        <w:rPr>
          <w:szCs w:val="18"/>
        </w:rPr>
        <w:t xml:space="preserve">., </w:t>
      </w:r>
      <w:r w:rsidRPr="00CD2B82">
        <w:rPr>
          <w:b/>
          <w:bCs w:val="0"/>
          <w:szCs w:val="18"/>
        </w:rPr>
        <w:t>10</w:t>
      </w:r>
      <w:r w:rsidRPr="00CD2B82">
        <w:rPr>
          <w:szCs w:val="18"/>
        </w:rPr>
        <w:t xml:space="preserve"> (1), 2203759. </w:t>
      </w:r>
    </w:p>
    <w:p w14:paraId="7D3E2EF0" w14:textId="4D5B525C" w:rsidR="0054264E" w:rsidRPr="00CD2B82" w:rsidRDefault="0054264E" w:rsidP="0054264E">
      <w:pPr>
        <w:rPr>
          <w:sz w:val="18"/>
          <w:szCs w:val="18"/>
          <w:lang w:eastAsia="cs-CZ"/>
        </w:rPr>
      </w:pPr>
      <w:r w:rsidRPr="00CD2B82">
        <w:rPr>
          <w:sz w:val="18"/>
          <w:szCs w:val="18"/>
        </w:rPr>
        <w:t>[</w:t>
      </w:r>
      <w:r w:rsidRPr="00CD2B82">
        <w:rPr>
          <w:sz w:val="18"/>
          <w:szCs w:val="18"/>
        </w:rPr>
        <w:t>4</w:t>
      </w:r>
      <w:r w:rsidRPr="00CD2B82">
        <w:rPr>
          <w:sz w:val="18"/>
          <w:szCs w:val="18"/>
        </w:rPr>
        <w:t>] García-Ruiz, J. M.</w:t>
      </w:r>
      <w:r w:rsidRPr="00CD2B82">
        <w:rPr>
          <w:sz w:val="18"/>
          <w:szCs w:val="18"/>
        </w:rPr>
        <w:t>,</w:t>
      </w:r>
      <w:r w:rsidRPr="00CD2B82">
        <w:rPr>
          <w:sz w:val="18"/>
          <w:szCs w:val="18"/>
        </w:rPr>
        <w:t xml:space="preserve"> Melero-García, E.</w:t>
      </w:r>
      <w:r w:rsidR="00CD2B82" w:rsidRPr="00CD2B82">
        <w:rPr>
          <w:sz w:val="18"/>
          <w:szCs w:val="18"/>
        </w:rPr>
        <w:t xml:space="preserve"> </w:t>
      </w:r>
      <w:r w:rsidR="00CD2B82" w:rsidRPr="00CD2B82">
        <w:rPr>
          <w:sz w:val="18"/>
          <w:szCs w:val="18"/>
        </w:rPr>
        <w:t>&amp;</w:t>
      </w:r>
      <w:r w:rsidRPr="00CD2B82">
        <w:rPr>
          <w:sz w:val="18"/>
          <w:szCs w:val="18"/>
        </w:rPr>
        <w:t xml:space="preserve"> Hyde, S. T. (20</w:t>
      </w:r>
      <w:r w:rsidRPr="00CD2B82">
        <w:rPr>
          <w:sz w:val="18"/>
          <w:szCs w:val="18"/>
        </w:rPr>
        <w:t>09</w:t>
      </w:r>
      <w:r w:rsidRPr="00CD2B82">
        <w:rPr>
          <w:sz w:val="18"/>
          <w:szCs w:val="18"/>
        </w:rPr>
        <w:t xml:space="preserve">) </w:t>
      </w:r>
      <w:r w:rsidRPr="00CD2B82">
        <w:rPr>
          <w:i/>
          <w:iCs/>
          <w:sz w:val="18"/>
          <w:szCs w:val="18"/>
        </w:rPr>
        <w:t>Science</w:t>
      </w:r>
      <w:r w:rsidRPr="00CD2B82">
        <w:rPr>
          <w:sz w:val="18"/>
          <w:szCs w:val="18"/>
        </w:rPr>
        <w:t xml:space="preserve">, </w:t>
      </w:r>
      <w:r w:rsidRPr="00CD2B82">
        <w:rPr>
          <w:b/>
          <w:bCs/>
          <w:sz w:val="18"/>
          <w:szCs w:val="18"/>
        </w:rPr>
        <w:t xml:space="preserve">323 </w:t>
      </w:r>
      <w:r w:rsidRPr="00CD2B82">
        <w:rPr>
          <w:sz w:val="18"/>
          <w:szCs w:val="18"/>
        </w:rPr>
        <w:t xml:space="preserve">(5912), </w:t>
      </w:r>
      <w:r w:rsidR="00CD2B82" w:rsidRPr="00CD2B82">
        <w:rPr>
          <w:sz w:val="18"/>
          <w:szCs w:val="18"/>
        </w:rPr>
        <w:t>362–365</w:t>
      </w:r>
      <w:r w:rsidRPr="00CD2B82">
        <w:rPr>
          <w:sz w:val="18"/>
          <w:szCs w:val="18"/>
        </w:rPr>
        <w:t>.</w:t>
      </w:r>
    </w:p>
    <w:p w14:paraId="69784EA5" w14:textId="2A7FB792" w:rsidR="00CD2B82" w:rsidRPr="00CD2B82" w:rsidRDefault="00CD2B82" w:rsidP="00CD2B82">
      <w:pPr>
        <w:pStyle w:val="Titre4"/>
        <w:rPr>
          <w:szCs w:val="18"/>
        </w:rPr>
      </w:pPr>
      <w:r w:rsidRPr="00CD2B82">
        <w:rPr>
          <w:szCs w:val="18"/>
        </w:rPr>
        <w:t>[</w:t>
      </w:r>
      <w:r w:rsidRPr="00CD2B82">
        <w:rPr>
          <w:szCs w:val="18"/>
        </w:rPr>
        <w:t>5</w:t>
      </w:r>
      <w:r w:rsidRPr="00CD2B82">
        <w:rPr>
          <w:szCs w:val="18"/>
        </w:rPr>
        <w:t>] Gebauer, D.</w:t>
      </w:r>
      <w:r w:rsidRPr="00CD2B82">
        <w:rPr>
          <w:szCs w:val="18"/>
        </w:rPr>
        <w:t>,</w:t>
      </w:r>
      <w:r w:rsidRPr="00CD2B82">
        <w:rPr>
          <w:szCs w:val="18"/>
        </w:rPr>
        <w:t xml:space="preserve"> </w:t>
      </w:r>
      <w:proofErr w:type="spellStart"/>
      <w:r w:rsidRPr="00CD2B82">
        <w:rPr>
          <w:szCs w:val="18"/>
        </w:rPr>
        <w:t>Völkel</w:t>
      </w:r>
      <w:proofErr w:type="spellEnd"/>
      <w:r w:rsidRPr="00CD2B82">
        <w:rPr>
          <w:szCs w:val="18"/>
        </w:rPr>
        <w:t>, A.</w:t>
      </w:r>
      <w:r w:rsidRPr="00CD2B82">
        <w:rPr>
          <w:szCs w:val="18"/>
        </w:rPr>
        <w:t xml:space="preserve"> </w:t>
      </w:r>
      <w:r w:rsidRPr="00CD2B82">
        <w:rPr>
          <w:szCs w:val="18"/>
        </w:rPr>
        <w:t xml:space="preserve">&amp; </w:t>
      </w:r>
      <w:proofErr w:type="spellStart"/>
      <w:r w:rsidRPr="00CD2B82">
        <w:rPr>
          <w:szCs w:val="18"/>
        </w:rPr>
        <w:t>Cölfen</w:t>
      </w:r>
      <w:proofErr w:type="spellEnd"/>
      <w:r w:rsidRPr="00CD2B82">
        <w:rPr>
          <w:szCs w:val="18"/>
        </w:rPr>
        <w:t xml:space="preserve">, H. </w:t>
      </w:r>
      <w:r w:rsidRPr="00CD2B82">
        <w:rPr>
          <w:szCs w:val="18"/>
        </w:rPr>
        <w:t xml:space="preserve">(2008) </w:t>
      </w:r>
      <w:r w:rsidRPr="00CD2B82">
        <w:rPr>
          <w:i/>
          <w:iCs/>
          <w:szCs w:val="18"/>
        </w:rPr>
        <w:t>Science</w:t>
      </w:r>
      <w:r w:rsidRPr="00CD2B82">
        <w:rPr>
          <w:szCs w:val="18"/>
        </w:rPr>
        <w:t xml:space="preserve">, </w:t>
      </w:r>
      <w:r w:rsidRPr="00CD2B82">
        <w:rPr>
          <w:b/>
          <w:bCs w:val="0"/>
          <w:szCs w:val="18"/>
        </w:rPr>
        <w:t>322</w:t>
      </w:r>
      <w:r w:rsidRPr="00CD2B82">
        <w:rPr>
          <w:szCs w:val="18"/>
        </w:rPr>
        <w:t xml:space="preserve"> (5909), 1819−1822. </w:t>
      </w:r>
    </w:p>
    <w:p w14:paraId="476E0727" w14:textId="09C9FD9B" w:rsidR="00CD2B82" w:rsidRPr="00CD2B82" w:rsidRDefault="00CD2B82" w:rsidP="00CD2B82">
      <w:pPr>
        <w:pStyle w:val="Titre4"/>
        <w:rPr>
          <w:szCs w:val="18"/>
        </w:rPr>
      </w:pPr>
      <w:r w:rsidRPr="00CD2B82">
        <w:rPr>
          <w:szCs w:val="18"/>
        </w:rPr>
        <w:t>[</w:t>
      </w:r>
      <w:r w:rsidRPr="00CD2B82">
        <w:rPr>
          <w:szCs w:val="18"/>
        </w:rPr>
        <w:t>6</w:t>
      </w:r>
      <w:r w:rsidRPr="00CD2B82">
        <w:rPr>
          <w:szCs w:val="18"/>
        </w:rPr>
        <w:t xml:space="preserve">] </w:t>
      </w:r>
      <w:proofErr w:type="spellStart"/>
      <w:r w:rsidRPr="00CD2B82">
        <w:rPr>
          <w:szCs w:val="18"/>
        </w:rPr>
        <w:t>Henzler</w:t>
      </w:r>
      <w:proofErr w:type="spellEnd"/>
      <w:r w:rsidRPr="00CD2B82">
        <w:rPr>
          <w:szCs w:val="18"/>
        </w:rPr>
        <w:t>, K.</w:t>
      </w:r>
      <w:r w:rsidRPr="00CD2B82">
        <w:rPr>
          <w:szCs w:val="18"/>
        </w:rPr>
        <w:t>,</w:t>
      </w:r>
      <w:r w:rsidRPr="00CD2B82">
        <w:rPr>
          <w:szCs w:val="18"/>
        </w:rPr>
        <w:t xml:space="preserve"> Fetisov, E. O.</w:t>
      </w:r>
      <w:r w:rsidRPr="00CD2B82">
        <w:rPr>
          <w:szCs w:val="18"/>
        </w:rPr>
        <w:t>,</w:t>
      </w:r>
      <w:r w:rsidRPr="00CD2B82">
        <w:rPr>
          <w:szCs w:val="18"/>
        </w:rPr>
        <w:t xml:space="preserve"> </w:t>
      </w:r>
      <w:proofErr w:type="spellStart"/>
      <w:r w:rsidRPr="00CD2B82">
        <w:rPr>
          <w:szCs w:val="18"/>
        </w:rPr>
        <w:t>Galib</w:t>
      </w:r>
      <w:proofErr w:type="spellEnd"/>
      <w:r w:rsidRPr="00CD2B82">
        <w:rPr>
          <w:szCs w:val="18"/>
        </w:rPr>
        <w:t>, M.</w:t>
      </w:r>
      <w:r w:rsidRPr="00CD2B82">
        <w:rPr>
          <w:szCs w:val="18"/>
        </w:rPr>
        <w:t>,</w:t>
      </w:r>
      <w:r w:rsidRPr="00CD2B82">
        <w:rPr>
          <w:szCs w:val="18"/>
        </w:rPr>
        <w:t xml:space="preserve"> Baer, M. D.</w:t>
      </w:r>
      <w:r w:rsidRPr="00CD2B82">
        <w:rPr>
          <w:szCs w:val="18"/>
        </w:rPr>
        <w:t>,</w:t>
      </w:r>
      <w:r w:rsidRPr="00CD2B82">
        <w:rPr>
          <w:szCs w:val="18"/>
        </w:rPr>
        <w:t xml:space="preserve"> Legg, B. A.</w:t>
      </w:r>
      <w:r w:rsidRPr="00CD2B82">
        <w:rPr>
          <w:szCs w:val="18"/>
        </w:rPr>
        <w:t>,</w:t>
      </w:r>
      <w:r w:rsidRPr="00CD2B82">
        <w:rPr>
          <w:szCs w:val="18"/>
        </w:rPr>
        <w:t xml:space="preserve"> </w:t>
      </w:r>
      <w:proofErr w:type="spellStart"/>
      <w:r w:rsidRPr="00CD2B82">
        <w:rPr>
          <w:szCs w:val="18"/>
        </w:rPr>
        <w:t>Borca</w:t>
      </w:r>
      <w:proofErr w:type="spellEnd"/>
      <w:r w:rsidRPr="00CD2B82">
        <w:rPr>
          <w:szCs w:val="18"/>
        </w:rPr>
        <w:t>, C.</w:t>
      </w:r>
      <w:r w:rsidRPr="00CD2B82">
        <w:rPr>
          <w:szCs w:val="18"/>
        </w:rPr>
        <w:t>,</w:t>
      </w:r>
      <w:r w:rsidRPr="00CD2B82">
        <w:rPr>
          <w:szCs w:val="18"/>
        </w:rPr>
        <w:t xml:space="preserve"> </w:t>
      </w:r>
      <w:proofErr w:type="spellStart"/>
      <w:r w:rsidRPr="00CD2B82">
        <w:rPr>
          <w:szCs w:val="18"/>
        </w:rPr>
        <w:t>Xto</w:t>
      </w:r>
      <w:proofErr w:type="spellEnd"/>
      <w:r w:rsidRPr="00CD2B82">
        <w:rPr>
          <w:szCs w:val="18"/>
        </w:rPr>
        <w:t>, J. M.</w:t>
      </w:r>
      <w:r w:rsidRPr="00CD2B82">
        <w:rPr>
          <w:szCs w:val="18"/>
        </w:rPr>
        <w:t>,</w:t>
      </w:r>
      <w:r w:rsidRPr="00CD2B82">
        <w:rPr>
          <w:szCs w:val="18"/>
        </w:rPr>
        <w:t xml:space="preserve"> Pin, S.</w:t>
      </w:r>
      <w:r w:rsidRPr="00CD2B82">
        <w:rPr>
          <w:szCs w:val="18"/>
        </w:rPr>
        <w:t>,</w:t>
      </w:r>
      <w:r w:rsidRPr="00CD2B82">
        <w:rPr>
          <w:szCs w:val="18"/>
        </w:rPr>
        <w:t xml:space="preserve"> Fulton, J. L.</w:t>
      </w:r>
      <w:r w:rsidRPr="00CD2B82">
        <w:rPr>
          <w:szCs w:val="18"/>
        </w:rPr>
        <w:t>,</w:t>
      </w:r>
      <w:r w:rsidRPr="00CD2B82">
        <w:rPr>
          <w:szCs w:val="18"/>
        </w:rPr>
        <w:t xml:space="preserve"> </w:t>
      </w:r>
      <w:proofErr w:type="spellStart"/>
      <w:r w:rsidRPr="00CD2B82">
        <w:rPr>
          <w:szCs w:val="18"/>
        </w:rPr>
        <w:t>Schenter</w:t>
      </w:r>
      <w:proofErr w:type="spellEnd"/>
      <w:r w:rsidRPr="00CD2B82">
        <w:rPr>
          <w:szCs w:val="18"/>
        </w:rPr>
        <w:t>, G. K.</w:t>
      </w:r>
      <w:r w:rsidRPr="00CD2B82">
        <w:rPr>
          <w:szCs w:val="18"/>
        </w:rPr>
        <w:t>,</w:t>
      </w:r>
      <w:r w:rsidRPr="00CD2B82">
        <w:rPr>
          <w:szCs w:val="18"/>
        </w:rPr>
        <w:t xml:space="preserve"> Govind, N.</w:t>
      </w:r>
      <w:r w:rsidRPr="00CD2B82">
        <w:rPr>
          <w:szCs w:val="18"/>
        </w:rPr>
        <w:t>,</w:t>
      </w:r>
      <w:r w:rsidRPr="00CD2B82">
        <w:rPr>
          <w:szCs w:val="18"/>
        </w:rPr>
        <w:t xml:space="preserve"> </w:t>
      </w:r>
      <w:proofErr w:type="spellStart"/>
      <w:r w:rsidRPr="00CD2B82">
        <w:rPr>
          <w:szCs w:val="18"/>
        </w:rPr>
        <w:t>Siepmann</w:t>
      </w:r>
      <w:proofErr w:type="spellEnd"/>
      <w:r w:rsidRPr="00CD2B82">
        <w:rPr>
          <w:szCs w:val="18"/>
        </w:rPr>
        <w:t>, J. I.</w:t>
      </w:r>
      <w:r w:rsidRPr="00CD2B82">
        <w:rPr>
          <w:szCs w:val="18"/>
        </w:rPr>
        <w:t>,</w:t>
      </w:r>
      <w:r w:rsidRPr="00CD2B82">
        <w:rPr>
          <w:szCs w:val="18"/>
        </w:rPr>
        <w:t xml:space="preserve"> Mundy, C. J.</w:t>
      </w:r>
      <w:r w:rsidRPr="00CD2B82">
        <w:rPr>
          <w:szCs w:val="18"/>
        </w:rPr>
        <w:t>,</w:t>
      </w:r>
      <w:r w:rsidRPr="00CD2B82">
        <w:rPr>
          <w:szCs w:val="18"/>
        </w:rPr>
        <w:t xml:space="preserve"> </w:t>
      </w:r>
      <w:proofErr w:type="spellStart"/>
      <w:r w:rsidRPr="00CD2B82">
        <w:rPr>
          <w:szCs w:val="18"/>
        </w:rPr>
        <w:t>Huthwelker</w:t>
      </w:r>
      <w:proofErr w:type="spellEnd"/>
      <w:r w:rsidRPr="00CD2B82">
        <w:rPr>
          <w:szCs w:val="18"/>
        </w:rPr>
        <w:t>, T.</w:t>
      </w:r>
      <w:r w:rsidRPr="00CD2B82">
        <w:rPr>
          <w:szCs w:val="18"/>
        </w:rPr>
        <w:t xml:space="preserve"> </w:t>
      </w:r>
      <w:r w:rsidRPr="00CD2B82">
        <w:rPr>
          <w:szCs w:val="18"/>
        </w:rPr>
        <w:t xml:space="preserve">&amp; De </w:t>
      </w:r>
      <w:proofErr w:type="spellStart"/>
      <w:r w:rsidRPr="00CD2B82">
        <w:rPr>
          <w:szCs w:val="18"/>
        </w:rPr>
        <w:t>Yoreo</w:t>
      </w:r>
      <w:proofErr w:type="spellEnd"/>
      <w:r w:rsidRPr="00CD2B82">
        <w:rPr>
          <w:szCs w:val="18"/>
        </w:rPr>
        <w:t>, J. J.</w:t>
      </w:r>
      <w:r w:rsidRPr="00CD2B82">
        <w:rPr>
          <w:szCs w:val="18"/>
        </w:rPr>
        <w:t xml:space="preserve"> (</w:t>
      </w:r>
      <w:r w:rsidRPr="00CD2B82">
        <w:rPr>
          <w:szCs w:val="18"/>
        </w:rPr>
        <w:t>2018</w:t>
      </w:r>
      <w:r w:rsidRPr="00CD2B82">
        <w:rPr>
          <w:szCs w:val="18"/>
        </w:rPr>
        <w:t>)</w:t>
      </w:r>
      <w:r w:rsidRPr="00CD2B82">
        <w:rPr>
          <w:szCs w:val="18"/>
        </w:rPr>
        <w:t xml:space="preserve"> </w:t>
      </w:r>
      <w:r w:rsidRPr="00CD2B82">
        <w:rPr>
          <w:i/>
          <w:iCs/>
          <w:szCs w:val="18"/>
        </w:rPr>
        <w:t>Sci. Adv.</w:t>
      </w:r>
      <w:r w:rsidRPr="00CD2B82">
        <w:rPr>
          <w:szCs w:val="18"/>
        </w:rPr>
        <w:t xml:space="preserve">, </w:t>
      </w:r>
      <w:r w:rsidRPr="00CD2B82">
        <w:rPr>
          <w:b/>
          <w:bCs w:val="0"/>
          <w:szCs w:val="18"/>
        </w:rPr>
        <w:t>4</w:t>
      </w:r>
      <w:r w:rsidRPr="00CD2B82">
        <w:rPr>
          <w:szCs w:val="18"/>
        </w:rPr>
        <w:t xml:space="preserve"> (1), eaao6283. </w:t>
      </w:r>
    </w:p>
    <w:p w14:paraId="47D4DB5F" w14:textId="62DEE392" w:rsidR="00CD2B82" w:rsidRPr="00CD2B82" w:rsidRDefault="00CD2B82" w:rsidP="00CD2B82">
      <w:pPr>
        <w:pStyle w:val="Titre4"/>
        <w:rPr>
          <w:szCs w:val="18"/>
        </w:rPr>
      </w:pPr>
      <w:r w:rsidRPr="00CD2B82">
        <w:rPr>
          <w:szCs w:val="18"/>
        </w:rPr>
        <w:t>[</w:t>
      </w:r>
      <w:r w:rsidRPr="00CD2B82">
        <w:rPr>
          <w:szCs w:val="18"/>
        </w:rPr>
        <w:t>7</w:t>
      </w:r>
      <w:r w:rsidRPr="00CD2B82">
        <w:rPr>
          <w:szCs w:val="18"/>
        </w:rPr>
        <w:t>] Page, M. G.</w:t>
      </w:r>
      <w:r w:rsidRPr="00CD2B82">
        <w:rPr>
          <w:szCs w:val="18"/>
        </w:rPr>
        <w:t xml:space="preserve"> </w:t>
      </w:r>
      <w:r w:rsidRPr="00CD2B82">
        <w:rPr>
          <w:szCs w:val="18"/>
        </w:rPr>
        <w:t xml:space="preserve">&amp; </w:t>
      </w:r>
      <w:proofErr w:type="spellStart"/>
      <w:r w:rsidRPr="00CD2B82">
        <w:rPr>
          <w:szCs w:val="18"/>
        </w:rPr>
        <w:t>Cölfen</w:t>
      </w:r>
      <w:proofErr w:type="spellEnd"/>
      <w:r w:rsidRPr="00CD2B82">
        <w:rPr>
          <w:szCs w:val="18"/>
        </w:rPr>
        <w:t>, H.</w:t>
      </w:r>
      <w:r w:rsidRPr="00CD2B82">
        <w:rPr>
          <w:szCs w:val="18"/>
        </w:rPr>
        <w:t xml:space="preserve"> (</w:t>
      </w:r>
      <w:r w:rsidRPr="00CD2B82">
        <w:rPr>
          <w:szCs w:val="18"/>
        </w:rPr>
        <w:t>2006</w:t>
      </w:r>
      <w:r w:rsidRPr="00CD2B82">
        <w:rPr>
          <w:szCs w:val="18"/>
        </w:rPr>
        <w:t>)</w:t>
      </w:r>
      <w:r w:rsidRPr="00CD2B82">
        <w:rPr>
          <w:szCs w:val="18"/>
        </w:rPr>
        <w:t xml:space="preserve"> </w:t>
      </w:r>
      <w:proofErr w:type="spellStart"/>
      <w:r w:rsidRPr="00CD2B82">
        <w:rPr>
          <w:i/>
          <w:iCs/>
          <w:szCs w:val="18"/>
        </w:rPr>
        <w:t>Cryst</w:t>
      </w:r>
      <w:proofErr w:type="spellEnd"/>
      <w:r w:rsidRPr="00CD2B82">
        <w:rPr>
          <w:i/>
          <w:iCs/>
          <w:szCs w:val="18"/>
        </w:rPr>
        <w:t>. Growth Des</w:t>
      </w:r>
      <w:r w:rsidRPr="00CD2B82">
        <w:rPr>
          <w:szCs w:val="18"/>
        </w:rPr>
        <w:t xml:space="preserve">., </w:t>
      </w:r>
      <w:r w:rsidRPr="00CD2B82">
        <w:rPr>
          <w:b/>
          <w:bCs w:val="0"/>
          <w:szCs w:val="18"/>
        </w:rPr>
        <w:t>6</w:t>
      </w:r>
      <w:r w:rsidRPr="00CD2B82">
        <w:rPr>
          <w:szCs w:val="18"/>
        </w:rPr>
        <w:t xml:space="preserve"> (8), 1915−1920.</w:t>
      </w:r>
    </w:p>
    <w:p w14:paraId="3014BA80" w14:textId="77777777" w:rsidR="00A32CBB" w:rsidRDefault="00CD2B82" w:rsidP="00CD2B82">
      <w:pPr>
        <w:pStyle w:val="Titre4"/>
        <w:rPr>
          <w:szCs w:val="18"/>
        </w:rPr>
      </w:pPr>
      <w:r w:rsidRPr="00CD2B82">
        <w:rPr>
          <w:szCs w:val="18"/>
        </w:rPr>
        <w:t>[</w:t>
      </w:r>
      <w:r w:rsidRPr="00CD2B82">
        <w:rPr>
          <w:szCs w:val="18"/>
        </w:rPr>
        <w:t>8</w:t>
      </w:r>
      <w:r w:rsidRPr="00CD2B82">
        <w:rPr>
          <w:szCs w:val="18"/>
        </w:rPr>
        <w:t>] Nielsen, M. H.</w:t>
      </w:r>
      <w:r w:rsidRPr="00CD2B82">
        <w:rPr>
          <w:szCs w:val="18"/>
        </w:rPr>
        <w:t>,</w:t>
      </w:r>
      <w:r w:rsidRPr="00CD2B82">
        <w:rPr>
          <w:szCs w:val="18"/>
        </w:rPr>
        <w:t xml:space="preserve"> Aloni, S.</w:t>
      </w:r>
      <w:r w:rsidRPr="00CD2B82">
        <w:rPr>
          <w:szCs w:val="18"/>
        </w:rPr>
        <w:t xml:space="preserve"> </w:t>
      </w:r>
      <w:r w:rsidRPr="00CD2B82">
        <w:rPr>
          <w:szCs w:val="18"/>
        </w:rPr>
        <w:t xml:space="preserve">&amp; De </w:t>
      </w:r>
      <w:proofErr w:type="spellStart"/>
      <w:r w:rsidRPr="00CD2B82">
        <w:rPr>
          <w:szCs w:val="18"/>
        </w:rPr>
        <w:t>Yoreo</w:t>
      </w:r>
      <w:proofErr w:type="spellEnd"/>
      <w:r w:rsidRPr="00CD2B82">
        <w:rPr>
          <w:szCs w:val="18"/>
        </w:rPr>
        <w:t xml:space="preserve">, J. J. </w:t>
      </w:r>
      <w:r w:rsidRPr="00CD2B82">
        <w:rPr>
          <w:szCs w:val="18"/>
        </w:rPr>
        <w:t>(</w:t>
      </w:r>
      <w:r w:rsidRPr="00CD2B82">
        <w:rPr>
          <w:szCs w:val="18"/>
        </w:rPr>
        <w:t>2014</w:t>
      </w:r>
      <w:r w:rsidRPr="00CD2B82">
        <w:rPr>
          <w:szCs w:val="18"/>
        </w:rPr>
        <w:t xml:space="preserve">) </w:t>
      </w:r>
      <w:r w:rsidRPr="00CD2B82">
        <w:rPr>
          <w:i/>
          <w:iCs/>
          <w:szCs w:val="18"/>
        </w:rPr>
        <w:t>Science</w:t>
      </w:r>
      <w:r w:rsidRPr="00CD2B82">
        <w:rPr>
          <w:szCs w:val="18"/>
        </w:rPr>
        <w:t xml:space="preserve">, </w:t>
      </w:r>
      <w:r w:rsidRPr="00CD2B82">
        <w:rPr>
          <w:b/>
          <w:bCs w:val="0"/>
          <w:szCs w:val="18"/>
        </w:rPr>
        <w:t>345</w:t>
      </w:r>
      <w:r w:rsidRPr="00CD2B82">
        <w:rPr>
          <w:szCs w:val="18"/>
        </w:rPr>
        <w:t xml:space="preserve"> (6201), 1158−1162. </w:t>
      </w:r>
    </w:p>
    <w:p w14:paraId="238A864B" w14:textId="083E3366" w:rsidR="0054264E" w:rsidRPr="00A32CBB" w:rsidRDefault="00A32CBB" w:rsidP="00A32CBB">
      <w:pPr>
        <w:pStyle w:val="Titre4"/>
        <w:rPr>
          <w:szCs w:val="18"/>
        </w:rPr>
      </w:pPr>
      <w:r w:rsidRPr="00CD2B82">
        <w:rPr>
          <w:szCs w:val="18"/>
        </w:rPr>
        <w:t>[</w:t>
      </w:r>
      <w:r>
        <w:rPr>
          <w:szCs w:val="18"/>
        </w:rPr>
        <w:t>9</w:t>
      </w:r>
      <w:r w:rsidRPr="00CD2B82">
        <w:rPr>
          <w:szCs w:val="18"/>
        </w:rPr>
        <w:t>]</w:t>
      </w:r>
      <w:r>
        <w:rPr>
          <w:szCs w:val="18"/>
        </w:rPr>
        <w:t xml:space="preserve"> Barbosa, N., </w:t>
      </w:r>
      <w:proofErr w:type="spellStart"/>
      <w:r>
        <w:rPr>
          <w:szCs w:val="18"/>
        </w:rPr>
        <w:t>Khakhula</w:t>
      </w:r>
      <w:proofErr w:type="spellEnd"/>
      <w:r>
        <w:rPr>
          <w:szCs w:val="18"/>
        </w:rPr>
        <w:t xml:space="preserve">, T., </w:t>
      </w:r>
      <w:proofErr w:type="spellStart"/>
      <w:r>
        <w:rPr>
          <w:szCs w:val="18"/>
        </w:rPr>
        <w:t>Brazard</w:t>
      </w:r>
      <w:proofErr w:type="spellEnd"/>
      <w:r>
        <w:rPr>
          <w:szCs w:val="18"/>
        </w:rPr>
        <w:t xml:space="preserve">, J., </w:t>
      </w:r>
      <w:r w:rsidRPr="00CD2B82">
        <w:rPr>
          <w:szCs w:val="18"/>
        </w:rPr>
        <w:t xml:space="preserve">&amp; </w:t>
      </w:r>
      <w:r>
        <w:rPr>
          <w:szCs w:val="18"/>
        </w:rPr>
        <w:t>Adachi, T. B. M. (2025)</w:t>
      </w:r>
      <w:r w:rsidRPr="00CD2B82">
        <w:rPr>
          <w:szCs w:val="18"/>
        </w:rPr>
        <w:t xml:space="preserve"> </w:t>
      </w:r>
      <w:proofErr w:type="spellStart"/>
      <w:r w:rsidRPr="00A32CBB">
        <w:rPr>
          <w:i/>
          <w:iCs/>
          <w:szCs w:val="18"/>
        </w:rPr>
        <w:t>Cryst</w:t>
      </w:r>
      <w:proofErr w:type="spellEnd"/>
      <w:r w:rsidRPr="00A32CBB">
        <w:rPr>
          <w:i/>
          <w:iCs/>
          <w:szCs w:val="18"/>
        </w:rPr>
        <w:t>. Growth Des</w:t>
      </w:r>
      <w:r w:rsidRPr="00A32CBB">
        <w:rPr>
          <w:szCs w:val="18"/>
        </w:rPr>
        <w:t xml:space="preserve">., </w:t>
      </w:r>
      <w:r w:rsidRPr="00A32CBB">
        <w:rPr>
          <w:b/>
          <w:bCs w:val="0"/>
          <w:szCs w:val="18"/>
        </w:rPr>
        <w:t>25</w:t>
      </w:r>
      <w:r w:rsidRPr="00A32CBB">
        <w:rPr>
          <w:szCs w:val="18"/>
        </w:rPr>
        <w:t>, 210−224</w:t>
      </w:r>
      <w:r>
        <w:rPr>
          <w:szCs w:val="18"/>
        </w:rPr>
        <w:t>.</w:t>
      </w:r>
    </w:p>
    <w:sectPr w:rsidR="0054264E" w:rsidRPr="00A32CBB">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097C1" w14:textId="77777777" w:rsidR="008E5CFB" w:rsidRDefault="008E5CFB">
      <w:pPr>
        <w:spacing w:after="0"/>
      </w:pPr>
      <w:r>
        <w:separator/>
      </w:r>
    </w:p>
  </w:endnote>
  <w:endnote w:type="continuationSeparator" w:id="0">
    <w:p w14:paraId="0D081FBF" w14:textId="77777777" w:rsidR="008E5CFB" w:rsidRDefault="008E5C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F2A4B" w14:textId="77777777" w:rsidR="00A6499B" w:rsidRDefault="00000000">
    <w:pPr>
      <w:pStyle w:val="Pieddepage"/>
    </w:pPr>
    <w:r>
      <w:t xml:space="preserve">Acta </w:t>
    </w:r>
    <w:proofErr w:type="spellStart"/>
    <w:r>
      <w:t>Cryst</w:t>
    </w:r>
    <w:proofErr w:type="spellEnd"/>
    <w:r>
      <w:t>. (2025). A81, e1</w:t>
    </w:r>
  </w:p>
  <w:p w14:paraId="60163EA2" w14:textId="77777777" w:rsidR="00A6499B" w:rsidRDefault="00A6499B">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067CE" w14:textId="77777777" w:rsidR="008E5CFB" w:rsidRDefault="008E5CFB">
      <w:pPr>
        <w:spacing w:after="0"/>
      </w:pPr>
      <w:r>
        <w:separator/>
      </w:r>
    </w:p>
  </w:footnote>
  <w:footnote w:type="continuationSeparator" w:id="0">
    <w:p w14:paraId="6EE7CB9E" w14:textId="77777777" w:rsidR="008E5CFB" w:rsidRDefault="008E5C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1A220" w14:textId="77777777" w:rsidR="00A6499B"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9B"/>
    <w:rsid w:val="00081647"/>
    <w:rsid w:val="001B525F"/>
    <w:rsid w:val="0054264E"/>
    <w:rsid w:val="0064174E"/>
    <w:rsid w:val="00677880"/>
    <w:rsid w:val="006B46C4"/>
    <w:rsid w:val="008E5CFB"/>
    <w:rsid w:val="00904005"/>
    <w:rsid w:val="00A32CBB"/>
    <w:rsid w:val="00A6499B"/>
    <w:rsid w:val="00B32DE8"/>
    <w:rsid w:val="00CD2B82"/>
    <w:rsid w:val="00D6305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EA68"/>
  <w15:docId w15:val="{363A3079-479D-B04C-B004-1E5B765B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Titre1">
    <w:name w:val="heading 1"/>
    <w:basedOn w:val="Normal"/>
    <w:next w:val="Titre2"/>
    <w:link w:val="Titre1Car"/>
    <w:uiPriority w:val="99"/>
    <w:qFormat/>
    <w:rsid w:val="00925275"/>
    <w:pPr>
      <w:keepNext/>
      <w:spacing w:before="240" w:after="60"/>
      <w:jc w:val="center"/>
      <w:outlineLvl w:val="0"/>
    </w:pPr>
    <w:rPr>
      <w:rFonts w:ascii="Arial" w:hAnsi="Arial" w:cs="Arial"/>
      <w:b/>
      <w:bCs/>
      <w:kern w:val="2"/>
      <w:sz w:val="24"/>
      <w:szCs w:val="32"/>
    </w:rPr>
  </w:style>
  <w:style w:type="paragraph" w:styleId="Titre2">
    <w:name w:val="heading 2"/>
    <w:basedOn w:val="Normal"/>
    <w:next w:val="Titre3"/>
    <w:link w:val="Titre2Car"/>
    <w:uiPriority w:val="99"/>
    <w:qFormat/>
    <w:rsid w:val="00925275"/>
    <w:pPr>
      <w:keepNext/>
      <w:spacing w:before="240" w:after="240"/>
      <w:jc w:val="center"/>
      <w:outlineLvl w:val="1"/>
    </w:pPr>
    <w:rPr>
      <w:rFonts w:ascii="Arial" w:hAnsi="Arial" w:cs="Arial"/>
      <w:b/>
      <w:bCs/>
      <w:iCs/>
      <w:szCs w:val="28"/>
    </w:rPr>
  </w:style>
  <w:style w:type="paragraph" w:styleId="Titre3">
    <w:name w:val="heading 3"/>
    <w:basedOn w:val="Normal"/>
    <w:next w:val="Normal"/>
    <w:link w:val="Titre3Car"/>
    <w:uiPriority w:val="99"/>
    <w:qFormat/>
    <w:rsid w:val="002E03DB"/>
    <w:pPr>
      <w:keepNext/>
      <w:jc w:val="center"/>
      <w:outlineLvl w:val="2"/>
    </w:pPr>
    <w:rPr>
      <w:bCs/>
      <w:i/>
      <w:szCs w:val="24"/>
      <w:lang w:eastAsia="cs-CZ"/>
    </w:rPr>
  </w:style>
  <w:style w:type="paragraph" w:styleId="Titre4">
    <w:name w:val="heading 4"/>
    <w:basedOn w:val="Normal"/>
    <w:next w:val="Normal"/>
    <w:link w:val="Titre4Car"/>
    <w:uiPriority w:val="99"/>
    <w:qFormat/>
    <w:rsid w:val="00FF732E"/>
    <w:pPr>
      <w:keepNext/>
      <w:ind w:left="567" w:hanging="567"/>
      <w:outlineLvl w:val="3"/>
    </w:pPr>
    <w:rPr>
      <w:bCs/>
      <w:sz w:val="18"/>
      <w:szCs w:val="24"/>
      <w:lang w:eastAsia="cs-CZ"/>
    </w:rPr>
  </w:style>
  <w:style w:type="paragraph" w:styleId="Titre5">
    <w:name w:val="heading 5"/>
    <w:basedOn w:val="Titre6"/>
    <w:next w:val="Normal"/>
    <w:link w:val="Titre5Car"/>
    <w:uiPriority w:val="9"/>
    <w:unhideWhenUsed/>
    <w:qFormat/>
    <w:rsid w:val="00605A18"/>
    <w:pPr>
      <w:outlineLvl w:val="4"/>
    </w:pPr>
    <w:rPr>
      <w:b/>
    </w:rPr>
  </w:style>
  <w:style w:type="paragraph" w:styleId="Titre6">
    <w:name w:val="heading 6"/>
    <w:basedOn w:val="Normal"/>
    <w:next w:val="Normal"/>
    <w:link w:val="Titre6Car"/>
    <w:uiPriority w:val="9"/>
    <w:unhideWhenUsed/>
    <w:qFormat/>
    <w:rsid w:val="00777DA8"/>
    <w:pPr>
      <w:spacing w:after="60"/>
      <w:jc w:val="center"/>
      <w:outlineLvl w:val="5"/>
    </w:pPr>
    <w:rPr>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qFormat/>
    <w:locked/>
    <w:rsid w:val="00925275"/>
    <w:rPr>
      <w:rFonts w:ascii="Arial" w:hAnsi="Arial" w:cs="Arial"/>
      <w:b/>
      <w:bCs/>
      <w:kern w:val="2"/>
      <w:sz w:val="24"/>
      <w:szCs w:val="32"/>
      <w:lang w:val="en-GB" w:eastAsia="de-DE"/>
    </w:rPr>
  </w:style>
  <w:style w:type="character" w:customStyle="1" w:styleId="Titre2Car">
    <w:name w:val="Titre 2 Car"/>
    <w:link w:val="Titre2"/>
    <w:uiPriority w:val="99"/>
    <w:qFormat/>
    <w:locked/>
    <w:rsid w:val="00925275"/>
    <w:rPr>
      <w:rFonts w:ascii="Arial" w:hAnsi="Arial" w:cs="Arial"/>
      <w:b/>
      <w:bCs/>
      <w:iCs/>
      <w:sz w:val="22"/>
      <w:szCs w:val="28"/>
      <w:lang w:val="en-GB" w:eastAsia="de-DE"/>
    </w:rPr>
  </w:style>
  <w:style w:type="character" w:customStyle="1" w:styleId="Titre3Car">
    <w:name w:val="Titre 3 Car"/>
    <w:link w:val="Titre3"/>
    <w:uiPriority w:val="99"/>
    <w:qFormat/>
    <w:locked/>
    <w:rsid w:val="002E03DB"/>
    <w:rPr>
      <w:bCs/>
      <w:i/>
      <w:sz w:val="22"/>
      <w:szCs w:val="24"/>
      <w:lang w:val="en-GB"/>
    </w:rPr>
  </w:style>
  <w:style w:type="character" w:customStyle="1" w:styleId="Titre4Car">
    <w:name w:val="Titre 4 Car"/>
    <w:link w:val="Titre4"/>
    <w:uiPriority w:val="99"/>
    <w:qFormat/>
    <w:locked/>
    <w:rsid w:val="00FF732E"/>
    <w:rPr>
      <w:bCs/>
      <w:sz w:val="18"/>
      <w:szCs w:val="24"/>
      <w:lang w:val="en-GB"/>
    </w:rPr>
  </w:style>
  <w:style w:type="character" w:customStyle="1" w:styleId="AdresseHTMLCar">
    <w:name w:val="Adresse HTML Car"/>
    <w:link w:val="AdresseHTML"/>
    <w:uiPriority w:val="99"/>
    <w:semiHidden/>
    <w:qFormat/>
    <w:rsid w:val="005E6DCD"/>
    <w:rPr>
      <w:i/>
      <w:iCs/>
      <w:lang w:val="de-DE" w:eastAsia="de-DE"/>
    </w:rPr>
  </w:style>
  <w:style w:type="character" w:customStyle="1" w:styleId="Titre5Car">
    <w:name w:val="Titre 5 Car"/>
    <w:link w:val="Titre5"/>
    <w:uiPriority w:val="9"/>
    <w:qFormat/>
    <w:rsid w:val="00605A18"/>
    <w:rPr>
      <w:b/>
      <w:bCs/>
      <w:szCs w:val="22"/>
      <w:lang w:val="en-GB" w:eastAsia="de-DE"/>
    </w:rPr>
  </w:style>
  <w:style w:type="character" w:customStyle="1" w:styleId="Titre6Car">
    <w:name w:val="Titre 6 Car"/>
    <w:link w:val="Titre6"/>
    <w:uiPriority w:val="9"/>
    <w:qFormat/>
    <w:rsid w:val="00777DA8"/>
    <w:rPr>
      <w:rFonts w:eastAsia="Times New Roman" w:cs="Times New Roman"/>
      <w:bCs/>
      <w:szCs w:val="22"/>
      <w:lang w:val="de-DE" w:eastAsia="de-DE"/>
    </w:rPr>
  </w:style>
  <w:style w:type="character" w:customStyle="1" w:styleId="En-tteCar">
    <w:name w:val="En-tête Car"/>
    <w:link w:val="En-tte"/>
    <w:uiPriority w:val="99"/>
    <w:qFormat/>
    <w:rsid w:val="00D13351"/>
    <w:rPr>
      <w:lang w:val="en-GB" w:eastAsia="de-DE"/>
    </w:rPr>
  </w:style>
  <w:style w:type="character" w:customStyle="1" w:styleId="PieddepageCar">
    <w:name w:val="Pied de page Car"/>
    <w:link w:val="Pieddepage"/>
    <w:uiPriority w:val="99"/>
    <w:qFormat/>
    <w:rsid w:val="00D13351"/>
    <w:rPr>
      <w:lang w:val="en-GB" w:eastAsia="de-DE"/>
    </w:rPr>
  </w:style>
  <w:style w:type="character" w:customStyle="1" w:styleId="TextedebullesCar">
    <w:name w:val="Texte de bulles Car"/>
    <w:link w:val="Textedebulles"/>
    <w:uiPriority w:val="99"/>
    <w:semiHidden/>
    <w:qFormat/>
    <w:rsid w:val="00C64DBE"/>
    <w:rPr>
      <w:rFonts w:ascii="Tahoma" w:hAnsi="Tahoma" w:cs="Tahoma"/>
      <w:sz w:val="16"/>
      <w:szCs w:val="16"/>
      <w:lang w:val="en-GB" w:eastAsia="de-DE"/>
    </w:rPr>
  </w:style>
  <w:style w:type="paragraph" w:customStyle="1" w:styleId="Heading">
    <w:name w:val="Heading"/>
    <w:basedOn w:val="Normal"/>
    <w:next w:val="Corpsdetexte"/>
    <w:qFormat/>
    <w:pPr>
      <w:keepNext/>
      <w:spacing w:before="24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link w:val="AcknowledgementCar"/>
    <w:qFormat/>
    <w:rsid w:val="00777DA8"/>
    <w:rPr>
      <w:i/>
    </w:rPr>
  </w:style>
  <w:style w:type="paragraph" w:styleId="AdresseHTML">
    <w:name w:val="HTML Address"/>
    <w:basedOn w:val="Normal"/>
    <w:link w:val="AdresseHTMLCar"/>
    <w:uiPriority w:val="99"/>
    <w:semiHidden/>
    <w:unhideWhenUsed/>
    <w:qFormat/>
    <w:rsid w:val="005E6DCD"/>
    <w:rPr>
      <w:i/>
      <w:iCs/>
    </w:rPr>
  </w:style>
  <w:style w:type="paragraph" w:customStyle="1" w:styleId="HeaderandFooter">
    <w:name w:val="Header and Footer"/>
    <w:basedOn w:val="Normal"/>
    <w:qFormat/>
  </w:style>
  <w:style w:type="paragraph" w:styleId="En-tte">
    <w:name w:val="header"/>
    <w:basedOn w:val="Normal"/>
    <w:link w:val="En-tteCar"/>
    <w:uiPriority w:val="99"/>
    <w:unhideWhenUsed/>
    <w:rsid w:val="00D13351"/>
    <w:pPr>
      <w:tabs>
        <w:tab w:val="center" w:pos="4536"/>
        <w:tab w:val="right" w:pos="9072"/>
      </w:tabs>
    </w:pPr>
  </w:style>
  <w:style w:type="paragraph" w:styleId="Pieddepage">
    <w:name w:val="footer"/>
    <w:basedOn w:val="Normal"/>
    <w:link w:val="PieddepageCar"/>
    <w:uiPriority w:val="99"/>
    <w:unhideWhenUsed/>
    <w:rsid w:val="00D13351"/>
    <w:pPr>
      <w:tabs>
        <w:tab w:val="center" w:pos="4536"/>
        <w:tab w:val="right" w:pos="9072"/>
      </w:tabs>
    </w:pPr>
  </w:style>
  <w:style w:type="paragraph" w:styleId="Textedebulles">
    <w:name w:val="Balloon Text"/>
    <w:basedOn w:val="Normal"/>
    <w:link w:val="TextedebullesCar"/>
    <w:uiPriority w:val="99"/>
    <w:semiHidden/>
    <w:unhideWhenUsed/>
    <w:qFormat/>
    <w:rsid w:val="00C64DBE"/>
    <w:pPr>
      <w:spacing w:after="0"/>
    </w:pPr>
    <w:rPr>
      <w:rFonts w:ascii="Tahoma" w:hAnsi="Tahoma" w:cs="Tahoma"/>
      <w:sz w:val="16"/>
      <w:szCs w:val="16"/>
    </w:rPr>
  </w:style>
  <w:style w:type="table" w:styleId="Grilledutableau">
    <w:name w:val="Table Grid"/>
    <w:basedOn w:val="Tableau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B525F"/>
    <w:pPr>
      <w:suppressAutoHyphens w:val="0"/>
      <w:spacing w:after="0"/>
      <w:jc w:val="left"/>
    </w:pPr>
    <w:rPr>
      <w:rFonts w:ascii="Helvetica" w:hAnsi="Helvetica"/>
      <w:color w:val="000000"/>
      <w:sz w:val="14"/>
      <w:szCs w:val="14"/>
      <w:lang w:val="fr-CH" w:eastAsia="fr-FR"/>
    </w:rPr>
  </w:style>
  <w:style w:type="paragraph" w:customStyle="1" w:styleId="Bibliography">
    <w:name w:val="Bibliography"/>
    <w:basedOn w:val="Normal"/>
    <w:link w:val="BibliographyCar"/>
    <w:rsid w:val="0054264E"/>
    <w:pPr>
      <w:tabs>
        <w:tab w:val="left" w:pos="380"/>
      </w:tabs>
      <w:spacing w:after="0"/>
      <w:ind w:left="384" w:hanging="384"/>
    </w:pPr>
  </w:style>
  <w:style w:type="character" w:customStyle="1" w:styleId="AcknowledgementCar">
    <w:name w:val="Acknowledgement Car"/>
    <w:basedOn w:val="Policepardfaut"/>
    <w:link w:val="Acknowledgement"/>
    <w:rsid w:val="0054264E"/>
    <w:rPr>
      <w:i/>
      <w:lang w:eastAsia="de-DE"/>
    </w:rPr>
  </w:style>
  <w:style w:type="character" w:customStyle="1" w:styleId="BibliographyCar">
    <w:name w:val="Bibliography Car"/>
    <w:basedOn w:val="AcknowledgementCar"/>
    <w:link w:val="Bibliography"/>
    <w:rsid w:val="0054264E"/>
    <w:rPr>
      <w:i w:val="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478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701</Words>
  <Characters>3856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Materials Structure</vt:lpstr>
    </vt:vector>
  </TitlesOfParts>
  <Company>MFF UK</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Natercia Barbosa</cp:lastModifiedBy>
  <cp:revision>3</cp:revision>
  <dcterms:created xsi:type="dcterms:W3CDTF">2025-03-28T12:17:00Z</dcterms:created>
  <dcterms:modified xsi:type="dcterms:W3CDTF">2025-03-28T12:21:00Z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ZOTERO_PREF_1">
    <vt:lpwstr>&lt;data data-version="3" zotero-version="6.0.37"&gt;&lt;session id="kJKmNLPG"/&gt;&lt;style id="http://www.zotero.org/styles/american-chemical-society" hasBibliography="1" bibliographyStyleHasBeenSet="1"/&gt;&lt;prefs&gt;&lt;pref name="fieldType" value="Field"/&gt;&lt;pref name="automat</vt:lpwstr>
  </property>
  <property fmtid="{D5CDD505-2E9C-101B-9397-08002B2CF9AE}" pid="7" name="ZOTERO_PREF_2">
    <vt:lpwstr>icJournalAbbreviations" value="true"/&gt;&lt;/prefs&gt;&lt;/data&gt;</vt:lpwstr>
  </property>
</Properties>
</file>