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730D8" w14:textId="18E66A50" w:rsidR="0009725F" w:rsidRPr="009531C6" w:rsidRDefault="00A555EB">
      <w:pPr>
        <w:pStyle w:val="Heading1"/>
        <w:rPr>
          <w:lang w:val="en-US"/>
        </w:rPr>
      </w:pPr>
      <w:r>
        <w:t xml:space="preserve">George </w:t>
      </w:r>
      <w:proofErr w:type="spellStart"/>
      <w:r>
        <w:t>Sheldrick’s</w:t>
      </w:r>
      <w:proofErr w:type="spellEnd"/>
      <w:r>
        <w:t xml:space="preserve"> SHELX: </w:t>
      </w:r>
      <w:r w:rsidR="009531C6">
        <w:t>s</w:t>
      </w:r>
      <w:r>
        <w:t>uccess for all</w:t>
      </w:r>
      <w:r w:rsidR="00AE2790">
        <w:t xml:space="preserve"> </w:t>
      </w:r>
    </w:p>
    <w:p w14:paraId="3079A5C3" w14:textId="04001639" w:rsidR="0009725F" w:rsidRPr="009531C6" w:rsidRDefault="009531C6">
      <w:pPr>
        <w:pStyle w:val="Heading2"/>
        <w:rPr>
          <w:lang w:val="es-ES"/>
        </w:rPr>
      </w:pPr>
      <w:r w:rsidRPr="009531C6">
        <w:rPr>
          <w:sz w:val="22"/>
          <w:szCs w:val="22"/>
          <w:lang w:val="es-ES"/>
        </w:rPr>
        <w:t>I. Usón</w:t>
      </w:r>
      <w:r w:rsidRPr="009531C6">
        <w:rPr>
          <w:vertAlign w:val="superscript"/>
          <w:lang w:val="es-ES"/>
        </w:rPr>
        <w:t>1</w:t>
      </w:r>
    </w:p>
    <w:p w14:paraId="69334135" w14:textId="77777777" w:rsidR="009531C6" w:rsidRPr="009531C6" w:rsidRDefault="009531C6" w:rsidP="009531C6">
      <w:pPr>
        <w:pStyle w:val="Heading3"/>
        <w:rPr>
          <w:bCs w:val="0"/>
          <w:vertAlign w:val="superscript"/>
          <w:lang w:val="es-ES"/>
        </w:rPr>
      </w:pPr>
      <w:r w:rsidRPr="009531C6">
        <w:rPr>
          <w:vertAlign w:val="superscript"/>
          <w:lang w:val="es-ES"/>
        </w:rPr>
        <w:t>1</w:t>
      </w:r>
      <w:r w:rsidRPr="009531C6">
        <w:rPr>
          <w:lang w:val="es-ES"/>
        </w:rPr>
        <w:t xml:space="preserve"> </w:t>
      </w:r>
      <w:proofErr w:type="gramStart"/>
      <w:r w:rsidRPr="009531C6">
        <w:rPr>
          <w:lang w:val="es-ES"/>
        </w:rPr>
        <w:t>Instituto</w:t>
      </w:r>
      <w:proofErr w:type="gramEnd"/>
      <w:r w:rsidRPr="009531C6">
        <w:rPr>
          <w:lang w:val="es-ES"/>
        </w:rPr>
        <w:t xml:space="preserve"> de Biología Molecular de Barcelona (IBMB-CSIC), Barcelona </w:t>
      </w:r>
      <w:proofErr w:type="spellStart"/>
      <w:r w:rsidRPr="009531C6">
        <w:rPr>
          <w:lang w:val="es-ES"/>
        </w:rPr>
        <w:t>Science</w:t>
      </w:r>
      <w:proofErr w:type="spellEnd"/>
      <w:r w:rsidRPr="009531C6">
        <w:rPr>
          <w:lang w:val="es-ES"/>
        </w:rPr>
        <w:t xml:space="preserve"> Park, </w:t>
      </w:r>
      <w:proofErr w:type="spellStart"/>
      <w:r w:rsidRPr="009531C6">
        <w:rPr>
          <w:lang w:val="es-ES"/>
        </w:rPr>
        <w:t>Baldiri</w:t>
      </w:r>
      <w:proofErr w:type="spellEnd"/>
      <w:r w:rsidRPr="009531C6">
        <w:rPr>
          <w:lang w:val="es-ES"/>
        </w:rPr>
        <w:t xml:space="preserve"> </w:t>
      </w:r>
      <w:proofErr w:type="spellStart"/>
      <w:r w:rsidRPr="009531C6">
        <w:rPr>
          <w:lang w:val="es-ES"/>
        </w:rPr>
        <w:t>Reixach</w:t>
      </w:r>
      <w:proofErr w:type="spellEnd"/>
      <w:r w:rsidRPr="009531C6">
        <w:rPr>
          <w:lang w:val="es-ES"/>
        </w:rPr>
        <w:t xml:space="preserve"> 15, Barcelona,</w:t>
      </w:r>
      <w:r w:rsidRPr="009531C6">
        <w:rPr>
          <w:bCs w:val="0"/>
          <w:i w:val="0"/>
          <w:lang w:val="es-ES"/>
        </w:rPr>
        <w:t xml:space="preserve"> 08028, </w:t>
      </w:r>
      <w:proofErr w:type="spellStart"/>
      <w:r w:rsidRPr="009531C6">
        <w:rPr>
          <w:bCs w:val="0"/>
          <w:i w:val="0"/>
          <w:lang w:val="es-ES"/>
        </w:rPr>
        <w:t>Spain</w:t>
      </w:r>
      <w:proofErr w:type="spellEnd"/>
      <w:r w:rsidRPr="009531C6">
        <w:rPr>
          <w:bCs w:val="0"/>
          <w:i w:val="0"/>
          <w:vertAlign w:val="superscript"/>
          <w:lang w:val="es-ES"/>
        </w:rPr>
        <w:t>.</w:t>
      </w:r>
    </w:p>
    <w:p w14:paraId="05C81DFE" w14:textId="6E598756" w:rsidR="009531C6" w:rsidRPr="009531C6" w:rsidRDefault="009531C6" w:rsidP="009531C6">
      <w:pPr>
        <w:jc w:val="center"/>
        <w:rPr>
          <w:i/>
          <w:lang w:val="es-ES" w:eastAsia="cs-CZ"/>
        </w:rPr>
      </w:pPr>
      <w:r w:rsidRPr="009531C6">
        <w:rPr>
          <w:bCs/>
          <w:i/>
          <w:szCs w:val="24"/>
          <w:vertAlign w:val="superscript"/>
          <w:lang w:eastAsia="cs-CZ"/>
        </w:rPr>
        <w:t xml:space="preserve">2 </w:t>
      </w:r>
      <w:r w:rsidRPr="009531C6">
        <w:rPr>
          <w:i/>
          <w:szCs w:val="24"/>
          <w:lang w:eastAsia="cs-CZ"/>
        </w:rPr>
        <w:t xml:space="preserve">ICREA, </w:t>
      </w:r>
      <w:proofErr w:type="spellStart"/>
      <w:r w:rsidRPr="009531C6">
        <w:rPr>
          <w:i/>
          <w:szCs w:val="24"/>
          <w:lang w:eastAsia="cs-CZ"/>
        </w:rPr>
        <w:t>Institució</w:t>
      </w:r>
      <w:proofErr w:type="spellEnd"/>
      <w:r w:rsidRPr="009531C6">
        <w:rPr>
          <w:i/>
          <w:szCs w:val="24"/>
          <w:lang w:eastAsia="cs-CZ"/>
        </w:rPr>
        <w:t xml:space="preserve"> </w:t>
      </w:r>
      <w:proofErr w:type="spellStart"/>
      <w:r w:rsidRPr="009531C6">
        <w:rPr>
          <w:i/>
          <w:szCs w:val="24"/>
          <w:lang w:eastAsia="cs-CZ"/>
        </w:rPr>
        <w:t>Catalana</w:t>
      </w:r>
      <w:proofErr w:type="spellEnd"/>
      <w:r w:rsidRPr="009531C6">
        <w:rPr>
          <w:i/>
          <w:szCs w:val="24"/>
          <w:lang w:eastAsia="cs-CZ"/>
        </w:rPr>
        <w:t xml:space="preserve"> de Recerca i Estudis Avançats, Passeig Lluís Companys 23, 08003 Barcelona, Spain</w:t>
      </w:r>
    </w:p>
    <w:p w14:paraId="4CFE622D" w14:textId="388C9BFC" w:rsidR="009531C6" w:rsidRPr="00EC44CA" w:rsidRDefault="009531C6" w:rsidP="009531C6">
      <w:pPr>
        <w:pStyle w:val="Heading3"/>
      </w:pPr>
      <w:bookmarkStart w:id="0" w:name="_GoBack"/>
      <w:bookmarkEnd w:id="0"/>
      <w:r w:rsidRPr="00EC44CA">
        <w:t>uson@ibmb.csic.es</w:t>
      </w:r>
    </w:p>
    <w:p w14:paraId="2F32F59F" w14:textId="77777777" w:rsidR="0009725F" w:rsidRDefault="00AE2790">
      <w:pPr>
        <w:pStyle w:val="Heading3"/>
        <w:rPr>
          <w:sz w:val="18"/>
          <w:szCs w:val="18"/>
        </w:rPr>
      </w:pPr>
      <w:r>
        <w:rPr>
          <w:lang w:eastAsia="de-DE"/>
        </w:rPr>
        <w:br/>
      </w:r>
    </w:p>
    <w:p w14:paraId="51059640" w14:textId="315044F4" w:rsidR="0009725F" w:rsidRPr="00095E50" w:rsidRDefault="00DE5D38">
      <w:pPr>
        <w:rPr>
          <w:bCs/>
          <w:szCs w:val="22"/>
          <w:lang w:val="en-US"/>
        </w:rPr>
      </w:pPr>
      <w:r w:rsidRPr="00DE5D38">
        <w:rPr>
          <w:bCs/>
          <w:i/>
          <w:iCs/>
          <w:szCs w:val="22"/>
          <w:lang w:val="en-US"/>
        </w:rPr>
        <w:t>Success for all</w:t>
      </w:r>
      <w:r w:rsidRPr="00DE5D38">
        <w:rPr>
          <w:bCs/>
          <w:szCs w:val="22"/>
          <w:lang w:val="en-US"/>
        </w:rPr>
        <w:t xml:space="preserve"> was the motto of </w:t>
      </w:r>
      <w:proofErr w:type="spellStart"/>
      <w:r w:rsidRPr="00DE5D38">
        <w:rPr>
          <w:bCs/>
          <w:szCs w:val="22"/>
          <w:lang w:val="en-US"/>
        </w:rPr>
        <w:t>Huddersfield</w:t>
      </w:r>
      <w:proofErr w:type="spellEnd"/>
      <w:r w:rsidRPr="00DE5D38">
        <w:rPr>
          <w:bCs/>
          <w:szCs w:val="22"/>
          <w:lang w:val="en-US"/>
        </w:rPr>
        <w:t xml:space="preserve"> New College, George's school in the town where he was born. George not only learned chess and German there, he graduated in a much larger number of courses than was needed, or indeed usual, obtaining nine O-levels, six A-levels and two S-levels. At A-level, he achieved a distinction (the highest grade) in physics, mathematics and chemistry. George was awarded a Major Scholarship to study at Jesus College, Cambridge; at the time he was the only student in Jesus College to come from a non-private school. The school seems to have had a lasting influence</w:t>
      </w:r>
      <w:r w:rsidR="00095E50">
        <w:rPr>
          <w:bCs/>
          <w:szCs w:val="22"/>
          <w:lang w:val="en-US"/>
        </w:rPr>
        <w:t>, in line with the importance of education</w:t>
      </w:r>
      <w:r w:rsidRPr="00DE5D38">
        <w:rPr>
          <w:bCs/>
          <w:szCs w:val="22"/>
          <w:lang w:val="en-US"/>
        </w:rPr>
        <w:t>. If the motto encapsulates a school's ethos and guiding principle, George took it with him throughout his career.</w:t>
      </w:r>
      <w:r>
        <w:rPr>
          <w:bCs/>
          <w:szCs w:val="22"/>
          <w:lang w:val="en-US"/>
        </w:rPr>
        <w:t xml:space="preserve"> </w:t>
      </w:r>
    </w:p>
    <w:p w14:paraId="5E61E5A6" w14:textId="5F2C3A76" w:rsidR="0009725F" w:rsidRPr="00DE5D38" w:rsidRDefault="00DE5D38">
      <w:pPr>
        <w:rPr>
          <w:lang w:val="en-US"/>
        </w:rPr>
      </w:pPr>
      <w:r w:rsidRPr="00DE5D38">
        <w:rPr>
          <w:i/>
          <w:iCs/>
          <w:lang w:val="en-US"/>
        </w:rPr>
        <w:t>SHELX</w:t>
      </w:r>
      <w:r w:rsidRPr="00DE5D38">
        <w:rPr>
          <w:lang w:val="en-US"/>
        </w:rPr>
        <w:t xml:space="preserve"> transformed crystallography, empowering researchers across chemistry, mineralogy and biology</w:t>
      </w:r>
      <w:r w:rsidR="00E34438">
        <w:rPr>
          <w:lang w:val="en-US"/>
        </w:rPr>
        <w:t>, in wor</w:t>
      </w:r>
      <w:r w:rsidR="004270BB">
        <w:rPr>
          <w:lang w:val="en-US"/>
        </w:rPr>
        <w:t xml:space="preserve">ds of crystallographers in the 70s and 80s, </w:t>
      </w:r>
      <w:r w:rsidR="00F94E81">
        <w:rPr>
          <w:lang w:val="en-US"/>
        </w:rPr>
        <w:t>SHELX</w:t>
      </w:r>
      <w:r w:rsidR="004270BB">
        <w:rPr>
          <w:lang w:val="en-US"/>
        </w:rPr>
        <w:t xml:space="preserve"> democratized crystallography</w:t>
      </w:r>
      <w:r w:rsidRPr="00DE5D38">
        <w:rPr>
          <w:lang w:val="en-US"/>
        </w:rPr>
        <w:t>. In one of the most cited</w:t>
      </w:r>
      <w:r>
        <w:rPr>
          <w:lang w:val="en-US"/>
        </w:rPr>
        <w:t xml:space="preserve"> </w:t>
      </w:r>
      <w:r w:rsidRPr="00DE5D38">
        <w:rPr>
          <w:lang w:val="en-US"/>
        </w:rPr>
        <w:t>papers ever (</w:t>
      </w:r>
      <w:proofErr w:type="spellStart"/>
      <w:r w:rsidRPr="00DE5D38">
        <w:rPr>
          <w:lang w:val="en-US"/>
        </w:rPr>
        <w:t>Sheldrick</w:t>
      </w:r>
      <w:proofErr w:type="spellEnd"/>
      <w:r w:rsidRPr="00DE5D38">
        <w:rPr>
          <w:lang w:val="en-US"/>
        </w:rPr>
        <w:t xml:space="preserve">, 2008), George describes the birth of the </w:t>
      </w:r>
      <w:r w:rsidRPr="00DE5D38">
        <w:rPr>
          <w:i/>
          <w:iCs/>
          <w:lang w:val="en-US"/>
        </w:rPr>
        <w:t>SHELX</w:t>
      </w:r>
      <w:r w:rsidRPr="00DE5D38">
        <w:rPr>
          <w:lang w:val="en-US"/>
        </w:rPr>
        <w:t xml:space="preserve"> programs</w:t>
      </w:r>
      <w:r w:rsidR="00095E50">
        <w:rPr>
          <w:lang w:val="en-US"/>
        </w:rPr>
        <w:t xml:space="preserve"> </w:t>
      </w:r>
      <w:r w:rsidR="004270BB">
        <w:rPr>
          <w:lang w:val="en-US"/>
        </w:rPr>
        <w:t>[1]</w:t>
      </w:r>
      <w:r w:rsidR="00095E50">
        <w:rPr>
          <w:lang w:val="en-US"/>
        </w:rPr>
        <w:t xml:space="preserve"> and their robust design with zero dependencies and upwards compatibility</w:t>
      </w:r>
      <w:r w:rsidR="004270BB">
        <w:rPr>
          <w:lang w:val="en-US"/>
        </w:rPr>
        <w:t xml:space="preserve">. </w:t>
      </w:r>
      <w:r w:rsidR="00095E50">
        <w:rPr>
          <w:bCs/>
          <w:szCs w:val="22"/>
          <w:lang w:val="en-US"/>
        </w:rPr>
        <w:t xml:space="preserve">The present talk will outline George </w:t>
      </w:r>
      <w:proofErr w:type="spellStart"/>
      <w:r w:rsidR="00095E50">
        <w:rPr>
          <w:bCs/>
          <w:szCs w:val="22"/>
          <w:lang w:val="en-US"/>
        </w:rPr>
        <w:t>Sheldrick´s</w:t>
      </w:r>
      <w:proofErr w:type="spellEnd"/>
      <w:r w:rsidR="00095E50">
        <w:rPr>
          <w:bCs/>
          <w:szCs w:val="22"/>
          <w:lang w:val="en-US"/>
        </w:rPr>
        <w:t xml:space="preserve"> contributions along the development of the SHELX suite and illustrate their impact.</w:t>
      </w:r>
      <w:r w:rsidR="00095E50">
        <w:rPr>
          <w:bCs/>
          <w:szCs w:val="22"/>
          <w:lang w:val="en-US"/>
        </w:rPr>
        <w:t xml:space="preserve"> We will be looking into the early SHELX76 and the achievements it mediated by contriving original solutions to make the most of the limited computing resources. The extension of phasing methods and the quest for structure solution exploiting direct methods, phase annealing and the Patterson function used as bias in SHELXS. Extension to the solution of macromolecules with dual-space recycling in SHELXD for </w:t>
      </w:r>
      <w:r w:rsidR="00095E50" w:rsidRPr="00095E50">
        <w:rPr>
          <w:bCs/>
          <w:i/>
          <w:szCs w:val="22"/>
          <w:lang w:val="en-US"/>
        </w:rPr>
        <w:t>ab initio</w:t>
      </w:r>
      <w:r w:rsidR="00095E50">
        <w:rPr>
          <w:bCs/>
          <w:szCs w:val="22"/>
          <w:lang w:val="en-US"/>
        </w:rPr>
        <w:t xml:space="preserve"> or substructure phasing and high throughput experimental phasing with SHELXC/ SHELXD /SHELXE and its </w:t>
      </w:r>
      <w:r w:rsidR="00095E50" w:rsidRPr="00095E50">
        <w:rPr>
          <w:bCs/>
          <w:i/>
          <w:szCs w:val="22"/>
          <w:lang w:val="en-US"/>
        </w:rPr>
        <w:t xml:space="preserve">sphere of </w:t>
      </w:r>
      <w:proofErr w:type="spellStart"/>
      <w:r w:rsidR="00095E50" w:rsidRPr="00095E50">
        <w:rPr>
          <w:bCs/>
          <w:i/>
          <w:szCs w:val="22"/>
          <w:lang w:val="en-US"/>
        </w:rPr>
        <w:t>influcence</w:t>
      </w:r>
      <w:proofErr w:type="spellEnd"/>
      <w:r w:rsidR="00095E50">
        <w:rPr>
          <w:bCs/>
          <w:szCs w:val="22"/>
          <w:lang w:val="en-US"/>
        </w:rPr>
        <w:t xml:space="preserve"> </w:t>
      </w:r>
      <w:r w:rsidR="00095E50" w:rsidRPr="004270BB">
        <w:rPr>
          <w:sz w:val="18"/>
          <w:szCs w:val="18"/>
        </w:rPr>
        <w:t>[</w:t>
      </w:r>
      <w:r w:rsidR="00095E50">
        <w:rPr>
          <w:sz w:val="18"/>
          <w:szCs w:val="18"/>
        </w:rPr>
        <w:t>2</w:t>
      </w:r>
      <w:r w:rsidR="00095E50" w:rsidRPr="004270BB">
        <w:rPr>
          <w:sz w:val="18"/>
          <w:szCs w:val="18"/>
        </w:rPr>
        <w:t>]</w:t>
      </w:r>
      <w:r w:rsidR="00095E50">
        <w:rPr>
          <w:sz w:val="18"/>
          <w:szCs w:val="18"/>
        </w:rPr>
        <w:t xml:space="preserve"> or to their refinement in </w:t>
      </w:r>
      <w:proofErr w:type="gramStart"/>
      <w:r w:rsidR="00095E50">
        <w:rPr>
          <w:sz w:val="18"/>
          <w:szCs w:val="18"/>
        </w:rPr>
        <w:t>SHELXL</w:t>
      </w:r>
      <w:r w:rsidR="00095E50">
        <w:t>[</w:t>
      </w:r>
      <w:proofErr w:type="gramEnd"/>
      <w:r w:rsidR="00095E50">
        <w:t>3</w:t>
      </w:r>
      <w:r w:rsidR="00095E50">
        <w:t>]</w:t>
      </w:r>
      <w:r w:rsidR="00095E50">
        <w:t xml:space="preserve">. George’s contribution to data processing in the programs written for Bruker hardware like SADABS could not be absent from this sketch. SHELXT [4], the last member of the SHELX suite integrates structure solution with space group determination </w:t>
      </w:r>
      <w:r w:rsidR="00095E50" w:rsidRPr="00095E50">
        <w:rPr>
          <w:lang w:val="en-US"/>
        </w:rPr>
        <w:t xml:space="preserve">and element assignment, </w:t>
      </w:r>
      <w:r w:rsidR="00095E50">
        <w:rPr>
          <w:lang w:val="en-US"/>
        </w:rPr>
        <w:t xml:space="preserve">and </w:t>
      </w:r>
      <w:r w:rsidR="00095E50" w:rsidRPr="00095E50">
        <w:rPr>
          <w:lang w:val="en-US"/>
        </w:rPr>
        <w:t>was written in one sweep as George knew exactly what he wanted to program and, once written, it all worked according to plan</w:t>
      </w:r>
      <w:r w:rsidR="00B3393A">
        <w:rPr>
          <w:lang w:val="en-US"/>
        </w:rPr>
        <w:t xml:space="preserve"> and like his other programs has contributed to the success of many scientists</w:t>
      </w:r>
      <w:r w:rsidR="00095E50" w:rsidRPr="00095E50">
        <w:rPr>
          <w:lang w:val="en-US"/>
        </w:rPr>
        <w:t>.</w:t>
      </w:r>
      <w:r w:rsidR="00095E50">
        <w:rPr>
          <w:lang w:val="en-US"/>
        </w:rPr>
        <w:t xml:space="preserve"> </w:t>
      </w:r>
    </w:p>
    <w:p w14:paraId="180956C7" w14:textId="5A7F8E67" w:rsidR="0009725F" w:rsidRDefault="00A555EB" w:rsidP="00095E50">
      <w:pPr>
        <w:rPr>
          <w:lang w:eastAsia="cs-CZ"/>
        </w:rPr>
      </w:pPr>
      <w:r>
        <w:rPr>
          <w:noProof/>
        </w:rPr>
        <mc:AlternateContent>
          <mc:Choice Requires="wps">
            <w:drawing>
              <wp:anchor distT="0" distB="0" distL="114300" distR="114300" simplePos="0" relativeHeight="251657728" behindDoc="0" locked="0" layoutInCell="1" allowOverlap="1" wp14:anchorId="10C3DB12" wp14:editId="44B80E1E">
                <wp:simplePos x="0" y="0"/>
                <wp:positionH relativeFrom="column">
                  <wp:posOffset>0</wp:posOffset>
                </wp:positionH>
                <wp:positionV relativeFrom="paragraph">
                  <wp:posOffset>0</wp:posOffset>
                </wp:positionV>
                <wp:extent cx="635000" cy="635000"/>
                <wp:effectExtent l="0" t="0" r="0" b="0"/>
                <wp:wrapNone/>
                <wp:docPr id="2"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E979"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FwpV5BAAgAAegQAAA4AAAAA&#13;&#10;AAAAAAAAAAAALgIAAGRycy9lMm9Eb2MueG1sUEsBAi0AFAAGAAgAAAAhALDK8Q7aAAAACgEAAA8A&#13;&#10;AAAAAAAAAAAAAAAAmgQAAGRycy9kb3ducmV2LnhtbFBLBQYAAAAABAAEAPMAAAChBQAAAAA=&#13;&#10;" filled="f" stroked="f"/>
            </w:pict>
          </mc:Fallback>
        </mc:AlternateContent>
      </w:r>
    </w:p>
    <w:p w14:paraId="61919DD7" w14:textId="77777777" w:rsidR="00095E50" w:rsidRDefault="00AE2790" w:rsidP="00095E50">
      <w:pPr>
        <w:pStyle w:val="Heading4"/>
        <w:rPr>
          <w:lang w:val="en-US"/>
        </w:rPr>
      </w:pPr>
      <w:r>
        <w:t xml:space="preserve">[1] </w:t>
      </w:r>
      <w:proofErr w:type="spellStart"/>
      <w:r w:rsidR="00DE5D38">
        <w:t>Sheldrick</w:t>
      </w:r>
      <w:proofErr w:type="spellEnd"/>
      <w:r>
        <w:t xml:space="preserve">, </w:t>
      </w:r>
      <w:r w:rsidR="00DE5D38">
        <w:t>G</w:t>
      </w:r>
      <w:r>
        <w:t>.</w:t>
      </w:r>
      <w:r w:rsidR="00DE5D38">
        <w:t>M.</w:t>
      </w:r>
      <w:r>
        <w:t xml:space="preserve"> </w:t>
      </w:r>
      <w:r>
        <w:t>(</w:t>
      </w:r>
      <w:r w:rsidR="00DE5D38" w:rsidRPr="00DE5D38">
        <w:rPr>
          <w:lang w:val="en-US"/>
        </w:rPr>
        <w:t>2008</w:t>
      </w:r>
      <w:r>
        <w:t xml:space="preserve">). </w:t>
      </w:r>
      <w:r w:rsidR="00DE5D38" w:rsidRPr="00DE5D38">
        <w:rPr>
          <w:i/>
          <w:iCs/>
          <w:lang w:val="en-US"/>
        </w:rPr>
        <w:t xml:space="preserve">Acta </w:t>
      </w:r>
      <w:proofErr w:type="spellStart"/>
      <w:r w:rsidR="00DE5D38" w:rsidRPr="00DE5D38">
        <w:rPr>
          <w:i/>
          <w:iCs/>
          <w:lang w:val="en-US"/>
        </w:rPr>
        <w:t>Cryst</w:t>
      </w:r>
      <w:proofErr w:type="spellEnd"/>
      <w:r w:rsidR="00DE5D38" w:rsidRPr="00DE5D38">
        <w:rPr>
          <w:iCs/>
          <w:lang w:val="en-US"/>
        </w:rPr>
        <w:t>.</w:t>
      </w:r>
      <w:r w:rsidR="00DE5D38" w:rsidRPr="00DE5D38">
        <w:rPr>
          <w:lang w:val="en-US"/>
        </w:rPr>
        <w:t xml:space="preserve"> A</w:t>
      </w:r>
      <w:r w:rsidR="00DE5D38" w:rsidRPr="00DE5D38">
        <w:rPr>
          <w:b/>
          <w:lang w:val="en-US"/>
        </w:rPr>
        <w:t>64</w:t>
      </w:r>
      <w:r w:rsidR="00DE5D38" w:rsidRPr="00DE5D38">
        <w:rPr>
          <w:lang w:val="en-US"/>
        </w:rPr>
        <w:t>, 112–122.</w:t>
      </w:r>
    </w:p>
    <w:p w14:paraId="2DB7E579" w14:textId="65CA249D" w:rsidR="0009725F" w:rsidRPr="00095E50" w:rsidRDefault="004270BB" w:rsidP="00095E50">
      <w:pPr>
        <w:pStyle w:val="Heading4"/>
        <w:rPr>
          <w:lang w:val="en-US"/>
        </w:rPr>
      </w:pPr>
      <w:r w:rsidRPr="004270BB">
        <w:rPr>
          <w:szCs w:val="18"/>
        </w:rPr>
        <w:t>[</w:t>
      </w:r>
      <w:r w:rsidR="00095E50">
        <w:rPr>
          <w:szCs w:val="18"/>
        </w:rPr>
        <w:t>2</w:t>
      </w:r>
      <w:r w:rsidRPr="004270BB">
        <w:rPr>
          <w:szCs w:val="18"/>
        </w:rPr>
        <w:t xml:space="preserve">] </w:t>
      </w:r>
      <w:proofErr w:type="spellStart"/>
      <w:r w:rsidRPr="004270BB">
        <w:rPr>
          <w:szCs w:val="18"/>
          <w:lang w:val="en-US"/>
        </w:rPr>
        <w:t>Sheldrick</w:t>
      </w:r>
      <w:proofErr w:type="spellEnd"/>
      <w:r w:rsidRPr="004270BB">
        <w:rPr>
          <w:szCs w:val="18"/>
          <w:lang w:val="en-US"/>
        </w:rPr>
        <w:t xml:space="preserve">, G. M. (2002). </w:t>
      </w:r>
      <w:r w:rsidRPr="004270BB">
        <w:rPr>
          <w:i/>
          <w:iCs/>
          <w:szCs w:val="18"/>
          <w:lang w:val="en-US"/>
        </w:rPr>
        <w:t xml:space="preserve">Z. </w:t>
      </w:r>
      <w:proofErr w:type="spellStart"/>
      <w:r w:rsidRPr="004270BB">
        <w:rPr>
          <w:i/>
          <w:iCs/>
          <w:szCs w:val="18"/>
          <w:lang w:val="en-US"/>
        </w:rPr>
        <w:t>Kristallogr</w:t>
      </w:r>
      <w:proofErr w:type="spellEnd"/>
      <w:r w:rsidRPr="004270BB">
        <w:rPr>
          <w:i/>
          <w:iCs/>
          <w:szCs w:val="18"/>
          <w:lang w:val="en-US"/>
        </w:rPr>
        <w:t>.</w:t>
      </w:r>
      <w:r w:rsidRPr="004270BB">
        <w:rPr>
          <w:szCs w:val="18"/>
          <w:lang w:val="en-US"/>
        </w:rPr>
        <w:t xml:space="preserve"> </w:t>
      </w:r>
      <w:r w:rsidRPr="004270BB">
        <w:rPr>
          <w:b/>
          <w:szCs w:val="18"/>
          <w:lang w:val="es-ES"/>
        </w:rPr>
        <w:t>217</w:t>
      </w:r>
      <w:r w:rsidRPr="004270BB">
        <w:rPr>
          <w:szCs w:val="18"/>
          <w:lang w:val="es-ES"/>
        </w:rPr>
        <w:t>, 644–650.</w:t>
      </w:r>
    </w:p>
    <w:p w14:paraId="3DAEE213" w14:textId="616D69AB" w:rsidR="00095E50" w:rsidRDefault="00095E50" w:rsidP="00095E50">
      <w:pPr>
        <w:suppressAutoHyphens w:val="0"/>
        <w:spacing w:after="0"/>
        <w:jc w:val="left"/>
      </w:pPr>
      <w:r>
        <w:t>[</w:t>
      </w:r>
      <w:r>
        <w:t>3</w:t>
      </w:r>
      <w:r>
        <w:t xml:space="preserve">] </w:t>
      </w:r>
      <w:proofErr w:type="spellStart"/>
      <w:r w:rsidRPr="00E34438">
        <w:rPr>
          <w:bCs/>
          <w:sz w:val="18"/>
          <w:szCs w:val="24"/>
          <w:lang w:eastAsia="cs-CZ"/>
        </w:rPr>
        <w:t>Sheldrick</w:t>
      </w:r>
      <w:proofErr w:type="spellEnd"/>
      <w:r w:rsidRPr="00E34438">
        <w:rPr>
          <w:bCs/>
          <w:sz w:val="18"/>
          <w:szCs w:val="24"/>
          <w:lang w:eastAsia="cs-CZ"/>
        </w:rPr>
        <w:t xml:space="preserve">, G. M. (2015). </w:t>
      </w:r>
      <w:r w:rsidRPr="00E34438">
        <w:rPr>
          <w:bCs/>
          <w:i/>
          <w:iCs/>
          <w:sz w:val="18"/>
          <w:szCs w:val="24"/>
          <w:lang w:val="en-US" w:eastAsia="cs-CZ"/>
        </w:rPr>
        <w:t xml:space="preserve">Acta </w:t>
      </w:r>
      <w:proofErr w:type="spellStart"/>
      <w:r w:rsidRPr="00E34438">
        <w:rPr>
          <w:bCs/>
          <w:i/>
          <w:iCs/>
          <w:sz w:val="18"/>
          <w:szCs w:val="24"/>
          <w:lang w:val="en-US" w:eastAsia="cs-CZ"/>
        </w:rPr>
        <w:t>Cryst</w:t>
      </w:r>
      <w:proofErr w:type="spellEnd"/>
      <w:r w:rsidRPr="00E34438">
        <w:rPr>
          <w:bCs/>
          <w:sz w:val="18"/>
          <w:szCs w:val="24"/>
          <w:lang w:eastAsia="cs-CZ"/>
        </w:rPr>
        <w:t>. C</w:t>
      </w:r>
      <w:r w:rsidRPr="00E34438">
        <w:rPr>
          <w:b/>
          <w:bCs/>
          <w:sz w:val="18"/>
          <w:szCs w:val="24"/>
          <w:lang w:eastAsia="cs-CZ"/>
        </w:rPr>
        <w:t>71</w:t>
      </w:r>
      <w:r w:rsidRPr="00E34438">
        <w:rPr>
          <w:bCs/>
          <w:sz w:val="18"/>
          <w:szCs w:val="24"/>
          <w:lang w:eastAsia="cs-CZ"/>
        </w:rPr>
        <w:t>, 3–8.</w:t>
      </w:r>
      <w:r>
        <w:t xml:space="preserve"> </w:t>
      </w:r>
    </w:p>
    <w:p w14:paraId="34C1813B" w14:textId="3D7BB4FD" w:rsidR="00095E50" w:rsidRPr="00E34438" w:rsidRDefault="00095E50" w:rsidP="00095E50">
      <w:pPr>
        <w:suppressAutoHyphens w:val="0"/>
        <w:spacing w:after="0"/>
        <w:jc w:val="left"/>
        <w:rPr>
          <w:bCs/>
          <w:sz w:val="18"/>
          <w:szCs w:val="24"/>
          <w:lang w:eastAsia="cs-CZ"/>
        </w:rPr>
      </w:pPr>
      <w:r>
        <w:t>[</w:t>
      </w:r>
      <w:r>
        <w:t>4</w:t>
      </w:r>
      <w:r>
        <w:t xml:space="preserve">] </w:t>
      </w:r>
      <w:proofErr w:type="spellStart"/>
      <w:r w:rsidRPr="00E34438">
        <w:rPr>
          <w:bCs/>
          <w:sz w:val="18"/>
          <w:szCs w:val="24"/>
          <w:lang w:eastAsia="cs-CZ"/>
        </w:rPr>
        <w:t>Sheldrick</w:t>
      </w:r>
      <w:proofErr w:type="spellEnd"/>
      <w:r w:rsidRPr="00E34438">
        <w:rPr>
          <w:bCs/>
          <w:sz w:val="18"/>
          <w:szCs w:val="24"/>
          <w:lang w:eastAsia="cs-CZ"/>
        </w:rPr>
        <w:t xml:space="preserve">, G. M. (2015). </w:t>
      </w:r>
      <w:r w:rsidRPr="00E34438">
        <w:rPr>
          <w:bCs/>
          <w:i/>
          <w:iCs/>
          <w:sz w:val="18"/>
          <w:szCs w:val="24"/>
          <w:lang w:val="en-US" w:eastAsia="cs-CZ"/>
        </w:rPr>
        <w:t xml:space="preserve">Acta </w:t>
      </w:r>
      <w:proofErr w:type="spellStart"/>
      <w:r w:rsidRPr="00E34438">
        <w:rPr>
          <w:bCs/>
          <w:i/>
          <w:iCs/>
          <w:sz w:val="18"/>
          <w:szCs w:val="24"/>
          <w:lang w:val="en-US" w:eastAsia="cs-CZ"/>
        </w:rPr>
        <w:t>Cryst</w:t>
      </w:r>
      <w:proofErr w:type="spellEnd"/>
      <w:r w:rsidRPr="00E34438">
        <w:rPr>
          <w:bCs/>
          <w:i/>
          <w:iCs/>
          <w:sz w:val="18"/>
          <w:szCs w:val="24"/>
          <w:lang w:val="en-US" w:eastAsia="cs-CZ"/>
        </w:rPr>
        <w:t>.</w:t>
      </w:r>
      <w:r w:rsidRPr="00E34438">
        <w:rPr>
          <w:bCs/>
          <w:sz w:val="18"/>
          <w:szCs w:val="24"/>
          <w:lang w:eastAsia="cs-CZ"/>
        </w:rPr>
        <w:t xml:space="preserve"> A</w:t>
      </w:r>
      <w:r w:rsidRPr="00E34438">
        <w:rPr>
          <w:b/>
          <w:bCs/>
          <w:sz w:val="18"/>
          <w:szCs w:val="24"/>
          <w:lang w:eastAsia="cs-CZ"/>
        </w:rPr>
        <w:t>71</w:t>
      </w:r>
      <w:r w:rsidRPr="00E34438">
        <w:rPr>
          <w:bCs/>
          <w:sz w:val="18"/>
          <w:szCs w:val="24"/>
          <w:lang w:eastAsia="cs-CZ"/>
        </w:rPr>
        <w:t>, 3–8.</w:t>
      </w:r>
      <w:r w:rsidRPr="00E34438">
        <w:rPr>
          <w:bCs/>
          <w:sz w:val="18"/>
          <w:szCs w:val="24"/>
          <w:lang w:eastAsia="cs-CZ"/>
        </w:rPr>
        <w:br/>
      </w:r>
    </w:p>
    <w:p w14:paraId="4FA87954" w14:textId="77777777" w:rsidR="004270BB" w:rsidRPr="004270BB" w:rsidRDefault="004270BB" w:rsidP="004270BB">
      <w:pPr>
        <w:rPr>
          <w:lang w:eastAsia="cs-CZ"/>
        </w:rPr>
      </w:pPr>
    </w:p>
    <w:p w14:paraId="02EB1CFE" w14:textId="14B6C78D" w:rsidR="0009725F" w:rsidRDefault="004270BB">
      <w:pPr>
        <w:pStyle w:val="Acknowledgement"/>
      </w:pPr>
      <w:r>
        <w:rPr>
          <w:lang w:eastAsia="cs-CZ"/>
        </w:rPr>
        <w:t>Too many contributions to name individually are acknowledged for providing feedback, setting facts right and expressing thoughts about George’s life, work and impact</w:t>
      </w:r>
      <w:r w:rsidR="00AE2790">
        <w:rPr>
          <w:lang w:eastAsia="cs-CZ"/>
        </w:rPr>
        <w:t>.</w:t>
      </w:r>
    </w:p>
    <w:sectPr w:rsidR="0009725F">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C66F" w14:textId="77777777" w:rsidR="00AE2790" w:rsidRDefault="00AE2790">
      <w:pPr>
        <w:spacing w:after="0"/>
      </w:pPr>
      <w:r>
        <w:separator/>
      </w:r>
    </w:p>
  </w:endnote>
  <w:endnote w:type="continuationSeparator" w:id="0">
    <w:p w14:paraId="4CB2206D" w14:textId="77777777" w:rsidR="00AE2790" w:rsidRDefault="00AE2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5315" w14:textId="77777777" w:rsidR="0009725F" w:rsidRDefault="0009725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3EC3F" w14:textId="77777777" w:rsidR="00AE2790" w:rsidRDefault="00AE2790">
      <w:pPr>
        <w:spacing w:after="0"/>
      </w:pPr>
      <w:r>
        <w:separator/>
      </w:r>
    </w:p>
  </w:footnote>
  <w:footnote w:type="continuationSeparator" w:id="0">
    <w:p w14:paraId="28AB908F" w14:textId="77777777" w:rsidR="00AE2790" w:rsidRDefault="00AE27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2F1A" w14:textId="74C8C8F1" w:rsidR="0009725F" w:rsidRDefault="00AE2790" w:rsidP="00125A6A">
    <w:pPr>
      <w:tabs>
        <w:tab w:val="center" w:pos="4703"/>
        <w:tab w:val="right" w:pos="9406"/>
      </w:tabs>
      <w:jc w:val="left"/>
    </w:pPr>
    <w:r>
      <w:tab/>
    </w:r>
    <w:r w:rsidR="007448F0">
      <w:rPr>
        <w:b/>
        <w:bCs/>
      </w:rPr>
      <w:t>Keynote</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5F"/>
    <w:rsid w:val="00095E50"/>
    <w:rsid w:val="0009725F"/>
    <w:rsid w:val="00125A6A"/>
    <w:rsid w:val="004270BB"/>
    <w:rsid w:val="007448F0"/>
    <w:rsid w:val="009531C6"/>
    <w:rsid w:val="00A555EB"/>
    <w:rsid w:val="00AE2790"/>
    <w:rsid w:val="00B3393A"/>
    <w:rsid w:val="00BE0542"/>
    <w:rsid w:val="00DE5D38"/>
    <w:rsid w:val="00E34438"/>
    <w:rsid w:val="00F94E8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0546"/>
  <w15:docId w15:val="{8D2A7C50-8012-F24F-98EA-6235A6B0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3"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3">
    <w:name w:val="font_size_3"/>
    <w:basedOn w:val="DefaultParagraphFont"/>
    <w:rsid w:val="00E34438"/>
  </w:style>
  <w:style w:type="character" w:customStyle="1" w:styleId="it">
    <w:name w:val="it"/>
    <w:basedOn w:val="DefaultParagraphFont"/>
    <w:rsid w:val="00E34438"/>
  </w:style>
  <w:style w:type="character" w:customStyle="1" w:styleId="b">
    <w:name w:val="b"/>
    <w:basedOn w:val="DefaultParagraphFont"/>
    <w:rsid w:val="00E34438"/>
  </w:style>
  <w:style w:type="character" w:styleId="Hyperlink">
    <w:name w:val="Hyperlink"/>
    <w:basedOn w:val="DefaultParagraphFont"/>
    <w:uiPriority w:val="99"/>
    <w:semiHidden/>
    <w:unhideWhenUsed/>
    <w:rsid w:val="00E34438"/>
    <w:rPr>
      <w:color w:val="0000FF"/>
      <w:u w:val="single"/>
    </w:rPr>
  </w:style>
  <w:style w:type="paragraph" w:styleId="ListParagraph">
    <w:name w:val="List Paragraph"/>
    <w:basedOn w:val="Normal"/>
    <w:uiPriority w:val="34"/>
    <w:rsid w:val="00095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380">
      <w:bodyDiv w:val="1"/>
      <w:marLeft w:val="0"/>
      <w:marRight w:val="0"/>
      <w:marTop w:val="0"/>
      <w:marBottom w:val="0"/>
      <w:divBdr>
        <w:top w:val="none" w:sz="0" w:space="0" w:color="auto"/>
        <w:left w:val="none" w:sz="0" w:space="0" w:color="auto"/>
        <w:bottom w:val="none" w:sz="0" w:space="0" w:color="auto"/>
        <w:right w:val="none" w:sz="0" w:space="0" w:color="auto"/>
      </w:divBdr>
    </w:div>
    <w:div w:id="567568692">
      <w:bodyDiv w:val="1"/>
      <w:marLeft w:val="0"/>
      <w:marRight w:val="0"/>
      <w:marTop w:val="0"/>
      <w:marBottom w:val="0"/>
      <w:divBdr>
        <w:top w:val="none" w:sz="0" w:space="0" w:color="auto"/>
        <w:left w:val="none" w:sz="0" w:space="0" w:color="auto"/>
        <w:bottom w:val="none" w:sz="0" w:space="0" w:color="auto"/>
        <w:right w:val="none" w:sz="0" w:space="0" w:color="auto"/>
      </w:divBdr>
    </w:div>
    <w:div w:id="670060226">
      <w:bodyDiv w:val="1"/>
      <w:marLeft w:val="0"/>
      <w:marRight w:val="0"/>
      <w:marTop w:val="0"/>
      <w:marBottom w:val="0"/>
      <w:divBdr>
        <w:top w:val="none" w:sz="0" w:space="0" w:color="auto"/>
        <w:left w:val="none" w:sz="0" w:space="0" w:color="auto"/>
        <w:bottom w:val="none" w:sz="0" w:space="0" w:color="auto"/>
        <w:right w:val="none" w:sz="0" w:space="0" w:color="auto"/>
      </w:divBdr>
    </w:div>
    <w:div w:id="840390761">
      <w:bodyDiv w:val="1"/>
      <w:marLeft w:val="0"/>
      <w:marRight w:val="0"/>
      <w:marTop w:val="0"/>
      <w:marBottom w:val="0"/>
      <w:divBdr>
        <w:top w:val="none" w:sz="0" w:space="0" w:color="auto"/>
        <w:left w:val="none" w:sz="0" w:space="0" w:color="auto"/>
        <w:bottom w:val="none" w:sz="0" w:space="0" w:color="auto"/>
        <w:right w:val="none" w:sz="0" w:space="0" w:color="auto"/>
      </w:divBdr>
    </w:div>
    <w:div w:id="1225026192">
      <w:bodyDiv w:val="1"/>
      <w:marLeft w:val="0"/>
      <w:marRight w:val="0"/>
      <w:marTop w:val="0"/>
      <w:marBottom w:val="0"/>
      <w:divBdr>
        <w:top w:val="none" w:sz="0" w:space="0" w:color="auto"/>
        <w:left w:val="none" w:sz="0" w:space="0" w:color="auto"/>
        <w:bottom w:val="none" w:sz="0" w:space="0" w:color="auto"/>
        <w:right w:val="none" w:sz="0" w:space="0" w:color="auto"/>
      </w:divBdr>
    </w:div>
    <w:div w:id="1429733938">
      <w:bodyDiv w:val="1"/>
      <w:marLeft w:val="0"/>
      <w:marRight w:val="0"/>
      <w:marTop w:val="0"/>
      <w:marBottom w:val="0"/>
      <w:divBdr>
        <w:top w:val="none" w:sz="0" w:space="0" w:color="auto"/>
        <w:left w:val="none" w:sz="0" w:space="0" w:color="auto"/>
        <w:bottom w:val="none" w:sz="0" w:space="0" w:color="auto"/>
        <w:right w:val="none" w:sz="0" w:space="0" w:color="auto"/>
      </w:divBdr>
    </w:div>
    <w:div w:id="1539707665">
      <w:bodyDiv w:val="1"/>
      <w:marLeft w:val="0"/>
      <w:marRight w:val="0"/>
      <w:marTop w:val="0"/>
      <w:marBottom w:val="0"/>
      <w:divBdr>
        <w:top w:val="none" w:sz="0" w:space="0" w:color="auto"/>
        <w:left w:val="none" w:sz="0" w:space="0" w:color="auto"/>
        <w:bottom w:val="none" w:sz="0" w:space="0" w:color="auto"/>
        <w:right w:val="none" w:sz="0" w:space="0" w:color="auto"/>
      </w:divBdr>
    </w:div>
    <w:div w:id="1956020064">
      <w:bodyDiv w:val="1"/>
      <w:marLeft w:val="0"/>
      <w:marRight w:val="0"/>
      <w:marTop w:val="0"/>
      <w:marBottom w:val="0"/>
      <w:divBdr>
        <w:top w:val="none" w:sz="0" w:space="0" w:color="auto"/>
        <w:left w:val="none" w:sz="0" w:space="0" w:color="auto"/>
        <w:bottom w:val="none" w:sz="0" w:space="0" w:color="auto"/>
        <w:right w:val="none" w:sz="0" w:space="0" w:color="auto"/>
      </w:divBdr>
    </w:div>
    <w:div w:id="1959070571">
      <w:bodyDiv w:val="1"/>
      <w:marLeft w:val="0"/>
      <w:marRight w:val="0"/>
      <w:marTop w:val="0"/>
      <w:marBottom w:val="0"/>
      <w:divBdr>
        <w:top w:val="none" w:sz="0" w:space="0" w:color="auto"/>
        <w:left w:val="none" w:sz="0" w:space="0" w:color="auto"/>
        <w:bottom w:val="none" w:sz="0" w:space="0" w:color="auto"/>
        <w:right w:val="none" w:sz="0" w:space="0" w:color="auto"/>
      </w:divBdr>
    </w:div>
    <w:div w:id="2078552334">
      <w:bodyDiv w:val="1"/>
      <w:marLeft w:val="0"/>
      <w:marRight w:val="0"/>
      <w:marTop w:val="0"/>
      <w:marBottom w:val="0"/>
      <w:divBdr>
        <w:top w:val="none" w:sz="0" w:space="0" w:color="auto"/>
        <w:left w:val="none" w:sz="0" w:space="0" w:color="auto"/>
        <w:bottom w:val="none" w:sz="0" w:space="0" w:color="auto"/>
        <w:right w:val="none" w:sz="0" w:space="0" w:color="auto"/>
      </w:divBdr>
    </w:div>
    <w:div w:id="2104376079">
      <w:bodyDiv w:val="1"/>
      <w:marLeft w:val="0"/>
      <w:marRight w:val="0"/>
      <w:marTop w:val="0"/>
      <w:marBottom w:val="0"/>
      <w:divBdr>
        <w:top w:val="none" w:sz="0" w:space="0" w:color="auto"/>
        <w:left w:val="none" w:sz="0" w:space="0" w:color="auto"/>
        <w:bottom w:val="none" w:sz="0" w:space="0" w:color="auto"/>
        <w:right w:val="none" w:sz="0" w:space="0" w:color="auto"/>
      </w:divBdr>
    </w:div>
    <w:div w:id="213871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15831-42E0-D648-9664-2EA36A2E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450</Words>
  <Characters>2568</Characters>
  <Application>Microsoft Office Word</Application>
  <DocSecurity>0</DocSecurity>
  <Lines>21</Lines>
  <Paragraphs>6</Paragraphs>
  <ScaleCrop>false</ScaleCrop>
  <Company>MFF UK</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Microsoft Office User</cp:lastModifiedBy>
  <cp:revision>14</cp:revision>
  <cp:lastPrinted>2025-05-10T21:43:00Z</cp:lastPrinted>
  <dcterms:created xsi:type="dcterms:W3CDTF">2025-05-10T18:36:00Z</dcterms:created>
  <dcterms:modified xsi:type="dcterms:W3CDTF">2025-05-10T21:44:00Z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