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783AF" w14:textId="21FAFB0C" w:rsidR="0041641E" w:rsidRDefault="0041641E">
      <w:pPr>
        <w:pStyle w:val="Heading2"/>
        <w:rPr>
          <w:iCs w:val="0"/>
          <w:kern w:val="2"/>
          <w:sz w:val="24"/>
          <w:szCs w:val="32"/>
        </w:rPr>
      </w:pPr>
      <w:r w:rsidRPr="0041641E">
        <w:rPr>
          <w:iCs w:val="0"/>
          <w:kern w:val="2"/>
          <w:sz w:val="24"/>
          <w:szCs w:val="32"/>
        </w:rPr>
        <w:t>Reproducible Electron Diffraction Simulations</w:t>
      </w:r>
      <w:r>
        <w:rPr>
          <w:iCs w:val="0"/>
          <w:kern w:val="2"/>
          <w:sz w:val="24"/>
          <w:szCs w:val="32"/>
        </w:rPr>
        <w:t xml:space="preserve">: </w:t>
      </w:r>
      <w:r w:rsidRPr="0041641E">
        <w:rPr>
          <w:iCs w:val="0"/>
          <w:kern w:val="2"/>
          <w:sz w:val="24"/>
          <w:szCs w:val="32"/>
        </w:rPr>
        <w:t xml:space="preserve">Bridging Bloch Wave and Multislice Simulations with </w:t>
      </w:r>
      <w:proofErr w:type="spellStart"/>
      <w:r w:rsidRPr="0041641E">
        <w:rPr>
          <w:iCs w:val="0"/>
          <w:kern w:val="2"/>
          <w:sz w:val="24"/>
          <w:szCs w:val="32"/>
        </w:rPr>
        <w:t>abTEM</w:t>
      </w:r>
      <w:proofErr w:type="spellEnd"/>
    </w:p>
    <w:p w14:paraId="059D1688" w14:textId="77777777" w:rsidR="0041641E" w:rsidRDefault="0041641E">
      <w:pPr>
        <w:pStyle w:val="Heading3"/>
        <w:rPr>
          <w:rFonts w:ascii="Arial" w:hAnsi="Arial" w:cs="Arial"/>
          <w:b/>
          <w:i w:val="0"/>
          <w:iCs/>
          <w:szCs w:val="28"/>
          <w:lang w:eastAsia="de-DE"/>
        </w:rPr>
      </w:pPr>
      <w:r w:rsidRPr="0041641E">
        <w:rPr>
          <w:rFonts w:ascii="Arial" w:hAnsi="Arial" w:cs="Arial"/>
          <w:b/>
          <w:i w:val="0"/>
          <w:iCs/>
          <w:szCs w:val="28"/>
          <w:lang w:eastAsia="de-DE"/>
        </w:rPr>
        <w:t>M. K. Cabaj</w:t>
      </w:r>
      <w:r w:rsidRPr="0041641E">
        <w:rPr>
          <w:rFonts w:ascii="Arial" w:hAnsi="Arial" w:cs="Arial"/>
          <w:b/>
          <w:i w:val="0"/>
          <w:iCs/>
          <w:szCs w:val="28"/>
          <w:vertAlign w:val="superscript"/>
          <w:lang w:eastAsia="de-DE"/>
        </w:rPr>
        <w:t>1</w:t>
      </w:r>
      <w:r w:rsidRPr="0041641E">
        <w:rPr>
          <w:rFonts w:ascii="Arial" w:hAnsi="Arial" w:cs="Arial"/>
          <w:b/>
          <w:i w:val="0"/>
          <w:iCs/>
          <w:szCs w:val="28"/>
          <w:lang w:eastAsia="de-DE"/>
        </w:rPr>
        <w:t>, P. B. Klar</w:t>
      </w:r>
      <w:r w:rsidRPr="0041641E">
        <w:rPr>
          <w:rFonts w:ascii="Arial" w:hAnsi="Arial" w:cs="Arial"/>
          <w:b/>
          <w:i w:val="0"/>
          <w:iCs/>
          <w:szCs w:val="28"/>
          <w:vertAlign w:val="superscript"/>
          <w:lang w:eastAsia="de-DE"/>
        </w:rPr>
        <w:t>2</w:t>
      </w:r>
      <w:r w:rsidRPr="0041641E">
        <w:rPr>
          <w:rFonts w:ascii="Arial" w:hAnsi="Arial" w:cs="Arial"/>
          <w:b/>
          <w:i w:val="0"/>
          <w:iCs/>
          <w:szCs w:val="28"/>
          <w:lang w:eastAsia="de-DE"/>
        </w:rPr>
        <w:t>, J. Madsen</w:t>
      </w:r>
      <w:r w:rsidRPr="0041641E">
        <w:rPr>
          <w:rFonts w:ascii="Arial" w:hAnsi="Arial" w:cs="Arial"/>
          <w:b/>
          <w:i w:val="0"/>
          <w:iCs/>
          <w:szCs w:val="28"/>
          <w:vertAlign w:val="superscript"/>
          <w:lang w:eastAsia="de-DE"/>
        </w:rPr>
        <w:t>3</w:t>
      </w:r>
      <w:r w:rsidRPr="0041641E">
        <w:rPr>
          <w:rFonts w:ascii="Arial" w:hAnsi="Arial" w:cs="Arial"/>
          <w:b/>
          <w:i w:val="0"/>
          <w:iCs/>
          <w:szCs w:val="28"/>
          <w:lang w:eastAsia="de-DE"/>
        </w:rPr>
        <w:t>, M. Kaur</w:t>
      </w:r>
      <w:r w:rsidRPr="0041641E">
        <w:rPr>
          <w:rFonts w:ascii="Arial" w:hAnsi="Arial" w:cs="Arial"/>
          <w:b/>
          <w:i w:val="0"/>
          <w:iCs/>
          <w:szCs w:val="28"/>
          <w:vertAlign w:val="superscript"/>
          <w:lang w:eastAsia="de-DE"/>
        </w:rPr>
        <w:t>3</w:t>
      </w:r>
      <w:r w:rsidRPr="0041641E">
        <w:rPr>
          <w:rFonts w:ascii="Arial" w:hAnsi="Arial" w:cs="Arial"/>
          <w:b/>
          <w:i w:val="0"/>
          <w:iCs/>
          <w:szCs w:val="28"/>
          <w:lang w:eastAsia="de-DE"/>
        </w:rPr>
        <w:t>, T. Susi</w:t>
      </w:r>
      <w:r w:rsidRPr="0041641E">
        <w:rPr>
          <w:rFonts w:ascii="Arial" w:hAnsi="Arial" w:cs="Arial"/>
          <w:b/>
          <w:i w:val="0"/>
          <w:iCs/>
          <w:szCs w:val="28"/>
          <w:vertAlign w:val="superscript"/>
          <w:lang w:eastAsia="de-DE"/>
        </w:rPr>
        <w:t>3</w:t>
      </w:r>
      <w:r w:rsidRPr="0041641E">
        <w:rPr>
          <w:rFonts w:ascii="Arial" w:hAnsi="Arial" w:cs="Arial"/>
          <w:b/>
          <w:i w:val="0"/>
          <w:iCs/>
          <w:szCs w:val="28"/>
          <w:lang w:eastAsia="de-DE"/>
        </w:rPr>
        <w:t>, L. Palatinus</w:t>
      </w:r>
      <w:r w:rsidRPr="0041641E">
        <w:rPr>
          <w:rFonts w:ascii="Arial" w:hAnsi="Arial" w:cs="Arial"/>
          <w:b/>
          <w:i w:val="0"/>
          <w:iCs/>
          <w:szCs w:val="28"/>
          <w:vertAlign w:val="superscript"/>
          <w:lang w:eastAsia="de-DE"/>
        </w:rPr>
        <w:t>1</w:t>
      </w:r>
    </w:p>
    <w:p w14:paraId="2507DD91" w14:textId="035158E3" w:rsidR="00DE28E3" w:rsidRDefault="0041641E">
      <w:pPr>
        <w:pStyle w:val="Heading3"/>
      </w:pPr>
      <w:r w:rsidRPr="0041641E">
        <w:rPr>
          <w:vertAlign w:val="superscript"/>
        </w:rPr>
        <w:t>1</w:t>
      </w:r>
      <w:r w:rsidRPr="0041641E">
        <w:t xml:space="preserve">Institute of Physics of the CAS, Prague, Czechia, </w:t>
      </w:r>
      <w:r w:rsidRPr="0041641E">
        <w:rPr>
          <w:vertAlign w:val="superscript"/>
        </w:rPr>
        <w:t>2</w:t>
      </w:r>
      <w:r w:rsidRPr="0041641E">
        <w:t xml:space="preserve">Department of Geosciences at the University of Bremen, Bremen, Germany, </w:t>
      </w:r>
      <w:r w:rsidRPr="0041641E">
        <w:rPr>
          <w:vertAlign w:val="superscript"/>
        </w:rPr>
        <w:t>3</w:t>
      </w:r>
      <w:r w:rsidRPr="0041641E">
        <w:t>Faculty of Physics, University of Vienna, Vienna, Austria</w:t>
      </w:r>
    </w:p>
    <w:p w14:paraId="39CBBE58" w14:textId="6C52A197" w:rsidR="00DE28E3" w:rsidRDefault="0041641E">
      <w:pPr>
        <w:pStyle w:val="Heading3"/>
        <w:rPr>
          <w:sz w:val="18"/>
          <w:szCs w:val="18"/>
        </w:rPr>
      </w:pPr>
      <w:r w:rsidRPr="0041641E">
        <w:t>mkcabaj@fzu.cz</w:t>
      </w:r>
      <w:r>
        <w:rPr>
          <w:lang w:eastAsia="de-DE"/>
        </w:rPr>
        <w:br/>
      </w:r>
    </w:p>
    <w:p w14:paraId="19EC2A3E" w14:textId="0A06EF90" w:rsidR="007F0B37" w:rsidRDefault="007F0B37">
      <w:r w:rsidRPr="007F0B37">
        <w:t xml:space="preserve">We introduce a computational pipeline built with </w:t>
      </w:r>
      <w:proofErr w:type="spellStart"/>
      <w:proofErr w:type="gramStart"/>
      <w:r w:rsidRPr="007F0B37">
        <w:rPr>
          <w:i/>
          <w:iCs/>
        </w:rPr>
        <w:t>abTEM</w:t>
      </w:r>
      <w:proofErr w:type="spellEnd"/>
      <w:r w:rsidR="003F27AB" w:rsidRPr="003F27AB">
        <w:t>[</w:t>
      </w:r>
      <w:proofErr w:type="gramEnd"/>
      <w:r w:rsidR="003F27AB" w:rsidRPr="003F27AB">
        <w:t>1]</w:t>
      </w:r>
      <w:r w:rsidRPr="003F27AB">
        <w:t>,</w:t>
      </w:r>
      <w:r w:rsidRPr="007F0B37">
        <w:t xml:space="preserve"> a Python-based package, for simulating electron diffraction </w:t>
      </w:r>
      <w:r w:rsidR="00790796">
        <w:t xml:space="preserve">patterns </w:t>
      </w:r>
      <w:r w:rsidRPr="007F0B37">
        <w:t>across arbitrary crystal orientations and rotational scans, closely replicating transmission electron microscope capabilities. This framework offers key advantages</w:t>
      </w:r>
      <w:r w:rsidR="00500AD5">
        <w:t xml:space="preserve">, like </w:t>
      </w:r>
      <w:r w:rsidRPr="007F0B37">
        <w:t>cost efficiency, reproducibility, precise parameter control, and freedom from experimental constraints.</w:t>
      </w:r>
    </w:p>
    <w:p w14:paraId="160BBEA0" w14:textId="47212534" w:rsidR="00DA706D" w:rsidRDefault="006F764E">
      <w:r w:rsidRPr="006F764E">
        <w:t xml:space="preserve">The pipeline takes a CIF and user-defined parameters to simulate diffraction patterns under realistic experimental conditions. For the multislice calculations, supercells are generated at multiple orientations and sample thicknesses by rotating the crystal around a specified axis and replicating the unit cell accordingly. </w:t>
      </w:r>
      <w:r>
        <w:t xml:space="preserve">The </w:t>
      </w:r>
      <w:r w:rsidRPr="006F764E">
        <w:t xml:space="preserve">Bloch wave method employs the standard </w:t>
      </w:r>
      <w:r>
        <w:t>approach</w:t>
      </w:r>
      <w:r w:rsidRPr="006F764E">
        <w:t>, using the original unit cell without the need for supercell generation or thickness variation.</w:t>
      </w:r>
      <w:r w:rsidR="00506128" w:rsidRPr="00506128">
        <w:t xml:space="preserve"> </w:t>
      </w:r>
      <w:r w:rsidR="00DA706D" w:rsidRPr="00DA706D">
        <w:t>To validate the pipeline, we systematically compared diffraction intensities from the Bloch wave and multislice methods—two theoretically equivalent but</w:t>
      </w:r>
      <w:r w:rsidR="00506128">
        <w:t xml:space="preserve">, </w:t>
      </w:r>
      <w:r w:rsidR="00506128" w:rsidRPr="00DA706D">
        <w:t>under certain conditions</w:t>
      </w:r>
      <w:r w:rsidR="00506128">
        <w:t>,</w:t>
      </w:r>
      <w:r w:rsidR="00DA706D" w:rsidRPr="00DA706D">
        <w:t xml:space="preserve"> numerically divergent approaches. Using a benchmark silicon (Si) structure, we analysed key factors affecting convergence, including sample thickness, crystal orientation, symmetry-related effects</w:t>
      </w:r>
      <w:r w:rsidR="0094111D">
        <w:t>, unit cell size and the impact of atomic substitution</w:t>
      </w:r>
      <w:r w:rsidR="00DA706D" w:rsidRPr="00DA706D">
        <w:t>.</w:t>
      </w:r>
    </w:p>
    <w:p w14:paraId="4568C0EA" w14:textId="545BC37F" w:rsidR="007F0B37" w:rsidRDefault="00506128" w:rsidP="00506128">
      <w:r>
        <w:t xml:space="preserve">We found that for sufficiently thick samples, the average R-factor between the two methods stabilized at around 1.25%, </w:t>
      </w:r>
      <w:r w:rsidR="00EF4C92">
        <w:t>which we consider to be a very good match</w:t>
      </w:r>
      <w:r>
        <w:t>. In contrast, thinner samples exhibited higher R-factors due to insufficient scattering for reliable comparison.</w:t>
      </w:r>
      <w:r w:rsidR="003F27AB">
        <w:t xml:space="preserve"> </w:t>
      </w:r>
      <w:r>
        <w:t xml:space="preserve">To isolate the effect of atomic number (Z) on </w:t>
      </w:r>
      <w:r w:rsidR="00EF4C92">
        <w:t xml:space="preserve">the </w:t>
      </w:r>
      <w:r>
        <w:t>accuracy</w:t>
      </w:r>
      <w:r w:rsidR="00EF4C92">
        <w:t xml:space="preserve"> of the </w:t>
      </w:r>
      <w:r w:rsidR="00500AD5">
        <w:t>simulation</w:t>
      </w:r>
      <w:r>
        <w:t>, we substituted silicon atoms with chemically similar group IV elements. We observed a steady increase in R-factors with heavier atoms, which we attribute to the increased sensitivity of simulations to numerical parameters when high-Z elements are involved.</w:t>
      </w:r>
      <w:r w:rsidR="003F27AB">
        <w:t xml:space="preserve"> </w:t>
      </w:r>
      <w:r>
        <w:t>Finally, we explored the effect of unit cell size by scaling the Si structure while maintaining atomic composition and symmetry. As</w:t>
      </w:r>
      <w:r w:rsidR="00EF4C92">
        <w:t xml:space="preserve"> the</w:t>
      </w:r>
      <w:r>
        <w:t xml:space="preserve"> cell size decreased and density increased, R-factors rose consistently. This suggests that in denser materials, stronger multiple scattering introduces greater discrepancies between the two formalisms, highlighting their sensitivity to both structural parameters and computational settings.</w:t>
      </w:r>
    </w:p>
    <w:p w14:paraId="7A5B7E87" w14:textId="04A5E69C" w:rsidR="003F27AB" w:rsidRDefault="00F82BB6" w:rsidP="003F27AB">
      <w:pPr>
        <w:jc w:val="center"/>
      </w:pPr>
      <w:r>
        <w:rPr>
          <w:noProof/>
        </w:rPr>
        <w:drawing>
          <wp:inline distT="0" distB="0" distL="0" distR="0" wp14:anchorId="4DB62A0D" wp14:editId="6B8CA01F">
            <wp:extent cx="3505200" cy="2990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BA642" w14:textId="4457731B" w:rsidR="003F27AB" w:rsidRDefault="003F27AB" w:rsidP="003F27AB">
      <w:pPr>
        <w:pStyle w:val="Heading6"/>
      </w:pPr>
      <w:r>
        <w:rPr>
          <w:b/>
        </w:rPr>
        <w:t>Figure 1</w:t>
      </w:r>
      <w:r>
        <w:t>. R-factor between intensities obtained with Bloch wave and multislice approach, for different thicknesses and sample orientations for Si structure.</w:t>
      </w:r>
    </w:p>
    <w:p w14:paraId="6FA516EC" w14:textId="77777777" w:rsidR="003F27AB" w:rsidRDefault="00000000">
      <w:pPr>
        <w:pStyle w:val="Heading4"/>
      </w:pPr>
      <w:r>
        <w:t xml:space="preserve">[1] </w:t>
      </w:r>
      <w:r w:rsidR="003F27AB" w:rsidRPr="003F27AB">
        <w:t xml:space="preserve">Madsen, J. and Susi, T. "The </w:t>
      </w:r>
      <w:proofErr w:type="spellStart"/>
      <w:r w:rsidR="003F27AB" w:rsidRPr="003F27AB">
        <w:t>abTEM</w:t>
      </w:r>
      <w:proofErr w:type="spellEnd"/>
      <w:r w:rsidR="003F27AB" w:rsidRPr="003F27AB">
        <w:t xml:space="preserve"> code: transmission electron microscopy from first principles" [version 2; peer review: 2 approved]. </w:t>
      </w:r>
      <w:r w:rsidR="003F27AB" w:rsidRPr="00EB4382">
        <w:rPr>
          <w:i/>
          <w:iCs/>
        </w:rPr>
        <w:t>Open Res Europe</w:t>
      </w:r>
      <w:r w:rsidR="003F27AB" w:rsidRPr="003F27AB">
        <w:t xml:space="preserve"> 2021, 1:24. </w:t>
      </w:r>
    </w:p>
    <w:p w14:paraId="5E6BEF9E" w14:textId="39EEDE8E" w:rsidR="00DE28E3" w:rsidRDefault="003F27AB" w:rsidP="003F27AB">
      <w:pPr>
        <w:pStyle w:val="Acknowledgement"/>
      </w:pPr>
      <w:r w:rsidRPr="003F27AB">
        <w:rPr>
          <w:lang w:eastAsia="cs-CZ"/>
        </w:rPr>
        <w:t>This work was funded by the Czech Science Foundation, Grant No. 21-05926X.</w:t>
      </w:r>
    </w:p>
    <w:sectPr w:rsidR="00DE28E3">
      <w:headerReference w:type="default" r:id="rId9"/>
      <w:footerReference w:type="default" r:id="rId10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2705F" w14:textId="77777777" w:rsidR="00B1686D" w:rsidRDefault="00B1686D">
      <w:pPr>
        <w:spacing w:after="0"/>
      </w:pPr>
      <w:r>
        <w:separator/>
      </w:r>
    </w:p>
  </w:endnote>
  <w:endnote w:type="continuationSeparator" w:id="0">
    <w:p w14:paraId="33138D20" w14:textId="77777777" w:rsidR="00B1686D" w:rsidRDefault="00B168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14F6B" w14:textId="77777777" w:rsidR="00DE28E3" w:rsidRDefault="00000000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1D709E54" w14:textId="77777777" w:rsidR="00DE28E3" w:rsidRDefault="00DE28E3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E9F79" w14:textId="77777777" w:rsidR="00B1686D" w:rsidRDefault="00B1686D">
      <w:pPr>
        <w:spacing w:after="0"/>
      </w:pPr>
      <w:r>
        <w:separator/>
      </w:r>
    </w:p>
  </w:footnote>
  <w:footnote w:type="continuationSeparator" w:id="0">
    <w:p w14:paraId="327AEE7F" w14:textId="77777777" w:rsidR="00B1686D" w:rsidRDefault="00B168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D4A66" w14:textId="4470C16A" w:rsidR="00DE28E3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 w:rsidR="00B10780">
      <w:rPr>
        <w:b/>
        <w:bCs/>
      </w:rPr>
      <w:t>40</w:t>
    </w:r>
    <w:r>
      <w:tab/>
    </w:r>
    <w:proofErr w:type="spellStart"/>
    <w:r w:rsidR="00B10780">
      <w:rPr>
        <w:b/>
        <w:bCs/>
      </w:rPr>
      <w:t>Microsymposium</w:t>
    </w:r>
    <w:proofErr w:type="spellEnd"/>
    <w:r w:rsidR="00B10780">
      <w:rPr>
        <w:b/>
        <w:bCs/>
      </w:rPr>
      <w:t>:</w:t>
    </w:r>
    <w:r w:rsidR="00B10780" w:rsidRPr="00B10780">
      <w:rPr>
        <w:b/>
        <w:bCs/>
      </w:rPr>
      <w:t xml:space="preserve"> New developments in electron diffraction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67973"/>
    <w:multiLevelType w:val="multilevel"/>
    <w:tmpl w:val="26C4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259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E3"/>
    <w:rsid w:val="00290704"/>
    <w:rsid w:val="003F27AB"/>
    <w:rsid w:val="0041641E"/>
    <w:rsid w:val="00455150"/>
    <w:rsid w:val="00500AD5"/>
    <w:rsid w:val="00506128"/>
    <w:rsid w:val="006C5572"/>
    <w:rsid w:val="006F764E"/>
    <w:rsid w:val="00790796"/>
    <w:rsid w:val="007F0B37"/>
    <w:rsid w:val="00833259"/>
    <w:rsid w:val="0094111D"/>
    <w:rsid w:val="00A31858"/>
    <w:rsid w:val="00A73391"/>
    <w:rsid w:val="00AA1D65"/>
    <w:rsid w:val="00AC56A1"/>
    <w:rsid w:val="00B10780"/>
    <w:rsid w:val="00B1686D"/>
    <w:rsid w:val="00D549FA"/>
    <w:rsid w:val="00DA706D"/>
    <w:rsid w:val="00DE28E3"/>
    <w:rsid w:val="00EA4D0F"/>
    <w:rsid w:val="00EB4382"/>
    <w:rsid w:val="00EC19AA"/>
    <w:rsid w:val="00EF4C92"/>
    <w:rsid w:val="00F16F83"/>
    <w:rsid w:val="00F70ADA"/>
    <w:rsid w:val="00F8017C"/>
    <w:rsid w:val="00F8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7B81B9"/>
  <w15:docId w15:val="{DF350F0E-548D-42B8-9F6E-6E8E9BCD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90796"/>
    <w:rPr>
      <w:lang w:eastAsia="de-DE"/>
    </w:rPr>
  </w:style>
  <w:style w:type="character" w:styleId="CommentReference">
    <w:name w:val="annotation reference"/>
    <w:uiPriority w:val="99"/>
    <w:semiHidden/>
    <w:unhideWhenUsed/>
    <w:rsid w:val="00790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0796"/>
  </w:style>
  <w:style w:type="character" w:customStyle="1" w:styleId="CommentTextChar">
    <w:name w:val="Comment Text Char"/>
    <w:link w:val="CommentText"/>
    <w:uiPriority w:val="99"/>
    <w:rsid w:val="00790796"/>
    <w:rPr>
      <w:lang w:val="en-GB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79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90796"/>
    <w:rPr>
      <w:b/>
      <w:bCs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1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Małgorzata Katarzyna Cabaj</cp:lastModifiedBy>
  <cp:revision>4</cp:revision>
  <dcterms:created xsi:type="dcterms:W3CDTF">2025-05-08T17:40:00Z</dcterms:created>
  <dcterms:modified xsi:type="dcterms:W3CDTF">2025-05-09T13:07:00Z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GrammarlyDocumentId">
    <vt:lpwstr>bd903d1e-03fe-48b4-809a-7305a0c4042c</vt:lpwstr>
  </property>
</Properties>
</file>