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34" w:rsidRDefault="00303957">
      <w:pPr>
        <w:pStyle w:val="1"/>
      </w:pPr>
      <w:r>
        <w:t xml:space="preserve">The magic of the guanidine </w:t>
      </w:r>
      <w:r w:rsidR="00986E51">
        <w:t>2-</w:t>
      </w:r>
      <w:r>
        <w:t>azabicycloalkane derivatives</w:t>
      </w:r>
    </w:p>
    <w:p w:rsidR="004A4334" w:rsidRPr="00303957" w:rsidRDefault="00303957">
      <w:pPr>
        <w:pStyle w:val="2"/>
        <w:rPr>
          <w:lang w:val="pl-PL"/>
        </w:rPr>
      </w:pPr>
      <w:r w:rsidRPr="00303957">
        <w:rPr>
          <w:lang w:val="pl-PL"/>
        </w:rPr>
        <w:t>M. Shyshkina</w:t>
      </w:r>
      <w:r w:rsidR="0056504B" w:rsidRPr="00303957">
        <w:rPr>
          <w:vertAlign w:val="superscript"/>
          <w:lang w:val="pl-PL"/>
        </w:rPr>
        <w:t>1</w:t>
      </w:r>
      <w:r>
        <w:rPr>
          <w:vertAlign w:val="superscript"/>
          <w:lang w:val="pl-PL"/>
        </w:rPr>
        <w:t>,2</w:t>
      </w:r>
      <w:r w:rsidR="0056504B" w:rsidRPr="00303957">
        <w:rPr>
          <w:lang w:val="pl-PL"/>
        </w:rPr>
        <w:t xml:space="preserve">, </w:t>
      </w:r>
      <w:r w:rsidRPr="00303957">
        <w:rPr>
          <w:lang w:val="pl-PL"/>
        </w:rPr>
        <w:t>M. Daszkiewicz</w:t>
      </w:r>
      <w:r w:rsidR="0056504B" w:rsidRPr="00303957">
        <w:rPr>
          <w:vertAlign w:val="superscript"/>
          <w:lang w:val="pl-PL"/>
        </w:rPr>
        <w:t>1</w:t>
      </w:r>
      <w:r w:rsidR="0056504B" w:rsidRPr="00303957">
        <w:rPr>
          <w:lang w:val="pl-PL"/>
        </w:rPr>
        <w:t xml:space="preserve">, </w:t>
      </w:r>
      <w:r w:rsidRPr="00303957">
        <w:rPr>
          <w:lang w:val="pl-PL"/>
        </w:rPr>
        <w:t>E. Wojaczyńska</w:t>
      </w:r>
      <w:r w:rsidR="0056504B" w:rsidRPr="00303957">
        <w:rPr>
          <w:vertAlign w:val="superscript"/>
          <w:lang w:val="pl-PL"/>
        </w:rPr>
        <w:t>2</w:t>
      </w:r>
      <w:r w:rsidR="0056504B" w:rsidRPr="00303957">
        <w:rPr>
          <w:lang w:val="pl-PL"/>
        </w:rPr>
        <w:t xml:space="preserve"> </w:t>
      </w:r>
      <w:r w:rsidR="003B170B">
        <w:rPr>
          <w:lang w:val="pl-PL"/>
        </w:rPr>
        <w:t>, K. Kluba</w:t>
      </w:r>
      <w:r w:rsidR="003B170B" w:rsidRPr="00453253">
        <w:rPr>
          <w:vertAlign w:val="superscript"/>
          <w:lang w:val="pl-PL"/>
        </w:rPr>
        <w:t>2</w:t>
      </w:r>
    </w:p>
    <w:p w:rsidR="004A4334" w:rsidRDefault="0056504B">
      <w:pPr>
        <w:pStyle w:val="3"/>
        <w:rPr>
          <w:szCs w:val="20"/>
          <w:lang w:val="en-US"/>
        </w:rPr>
      </w:pPr>
      <w:r w:rsidRPr="001D4475">
        <w:rPr>
          <w:szCs w:val="20"/>
          <w:vertAlign w:val="superscript"/>
        </w:rPr>
        <w:t>1</w:t>
      </w:r>
      <w:r w:rsidR="001D4475" w:rsidRPr="001D4475">
        <w:rPr>
          <w:szCs w:val="20"/>
          <w:lang w:val="en-US"/>
        </w:rPr>
        <w:t xml:space="preserve">Institute of Low Temperature and Structure Research, Polish Academy of Sciences, </w:t>
      </w:r>
      <w:proofErr w:type="spellStart"/>
      <w:r w:rsidR="001D4475" w:rsidRPr="001D4475">
        <w:rPr>
          <w:szCs w:val="20"/>
          <w:lang w:val="en-US"/>
        </w:rPr>
        <w:t>Okólna</w:t>
      </w:r>
      <w:proofErr w:type="spellEnd"/>
      <w:r w:rsidR="001D4475" w:rsidRPr="001D4475">
        <w:rPr>
          <w:szCs w:val="20"/>
          <w:lang w:val="en-US"/>
        </w:rPr>
        <w:t xml:space="preserve"> 2, 50-422 </w:t>
      </w:r>
      <w:proofErr w:type="spellStart"/>
      <w:r w:rsidR="001D4475" w:rsidRPr="001D4475">
        <w:rPr>
          <w:szCs w:val="20"/>
          <w:lang w:val="en-US"/>
        </w:rPr>
        <w:t>Wrocław</w:t>
      </w:r>
      <w:proofErr w:type="spellEnd"/>
      <w:r w:rsidR="001D4475" w:rsidRPr="001D4475">
        <w:rPr>
          <w:szCs w:val="20"/>
          <w:lang w:val="en-US"/>
        </w:rPr>
        <w:t>, Poland</w:t>
      </w:r>
    </w:p>
    <w:p w:rsidR="001D4475" w:rsidRPr="001D4475" w:rsidRDefault="001D4475" w:rsidP="001D4475">
      <w:pPr>
        <w:pStyle w:val="3"/>
        <w:rPr>
          <w:szCs w:val="20"/>
          <w:lang w:val="en-US"/>
        </w:rPr>
      </w:pPr>
      <w:r w:rsidRPr="001D4475">
        <w:rPr>
          <w:szCs w:val="20"/>
          <w:vertAlign w:val="superscript"/>
          <w:lang w:val="en-US"/>
        </w:rPr>
        <w:t>2</w:t>
      </w:r>
      <w:r w:rsidRPr="001D4475">
        <w:rPr>
          <w:szCs w:val="20"/>
          <w:lang w:val="en-US"/>
        </w:rPr>
        <w:t xml:space="preserve">Faculty of </w:t>
      </w:r>
      <w:r w:rsidRPr="001D4475">
        <w:rPr>
          <w:szCs w:val="20"/>
        </w:rPr>
        <w:t>С</w:t>
      </w:r>
      <w:proofErr w:type="spellStart"/>
      <w:r w:rsidRPr="001D4475">
        <w:rPr>
          <w:szCs w:val="20"/>
          <w:lang w:val="en-US"/>
        </w:rPr>
        <w:t>hemistry</w:t>
      </w:r>
      <w:proofErr w:type="spellEnd"/>
      <w:r w:rsidRPr="001D4475">
        <w:rPr>
          <w:szCs w:val="20"/>
          <w:lang w:val="en-US"/>
        </w:rPr>
        <w:t xml:space="preserve">, </w:t>
      </w:r>
      <w:proofErr w:type="spellStart"/>
      <w:r w:rsidRPr="001D4475">
        <w:rPr>
          <w:szCs w:val="20"/>
          <w:lang w:val="en-US"/>
        </w:rPr>
        <w:t>Wrocław</w:t>
      </w:r>
      <w:proofErr w:type="spellEnd"/>
      <w:r w:rsidRPr="001D4475">
        <w:rPr>
          <w:szCs w:val="20"/>
          <w:lang w:val="en-US"/>
        </w:rPr>
        <w:t xml:space="preserve"> University of Technology, </w:t>
      </w:r>
      <w:proofErr w:type="spellStart"/>
      <w:r w:rsidRPr="001D4475">
        <w:rPr>
          <w:szCs w:val="20"/>
          <w:lang w:val="en-US"/>
        </w:rPr>
        <w:t>Wybrzeże</w:t>
      </w:r>
      <w:proofErr w:type="spellEnd"/>
      <w:r w:rsidRPr="001D4475">
        <w:rPr>
          <w:szCs w:val="20"/>
          <w:lang w:val="en-US"/>
        </w:rPr>
        <w:t xml:space="preserve"> </w:t>
      </w:r>
      <w:proofErr w:type="spellStart"/>
      <w:r w:rsidRPr="001D4475">
        <w:rPr>
          <w:szCs w:val="20"/>
          <w:lang w:val="en-US"/>
        </w:rPr>
        <w:t>Wyspiańskiego</w:t>
      </w:r>
      <w:proofErr w:type="spellEnd"/>
      <w:r w:rsidRPr="001D4475">
        <w:rPr>
          <w:szCs w:val="20"/>
          <w:lang w:val="en-US"/>
        </w:rPr>
        <w:t xml:space="preserve"> 27, 50-370 </w:t>
      </w:r>
      <w:proofErr w:type="spellStart"/>
      <w:r w:rsidRPr="001D4475">
        <w:rPr>
          <w:szCs w:val="20"/>
          <w:lang w:val="en-US"/>
        </w:rPr>
        <w:t>Wrocław</w:t>
      </w:r>
      <w:proofErr w:type="spellEnd"/>
      <w:r w:rsidRPr="001D4475">
        <w:rPr>
          <w:szCs w:val="20"/>
          <w:lang w:val="en-US"/>
        </w:rPr>
        <w:t>, Poland</w:t>
      </w:r>
    </w:p>
    <w:p w:rsidR="004A4334" w:rsidRDefault="001D4475">
      <w:pPr>
        <w:pStyle w:val="3"/>
        <w:rPr>
          <w:sz w:val="18"/>
          <w:szCs w:val="18"/>
        </w:rPr>
      </w:pPr>
      <w:r>
        <w:t>masha.o.shishkina@gmail.com</w:t>
      </w:r>
      <w:r w:rsidR="0056504B">
        <w:rPr>
          <w:lang w:eastAsia="de-DE"/>
        </w:rPr>
        <w:br/>
      </w:r>
    </w:p>
    <w:p w:rsidR="004A4334" w:rsidRDefault="00DD23CE">
      <w:pPr>
        <w:rPr>
          <w:lang w:val="en-US"/>
        </w:rPr>
      </w:pPr>
      <w:r>
        <w:rPr>
          <w:lang w:val="en-US"/>
        </w:rPr>
        <w:t xml:space="preserve">Guanidines </w:t>
      </w:r>
      <w:proofErr w:type="gramStart"/>
      <w:r>
        <w:rPr>
          <w:lang w:val="en-US"/>
        </w:rPr>
        <w:t>are extensively utilized</w:t>
      </w:r>
      <w:proofErr w:type="gramEnd"/>
      <w:r>
        <w:rPr>
          <w:lang w:val="en-US"/>
        </w:rPr>
        <w:t xml:space="preserve"> across various domains, including as propellants in airbags [1], catalysts [2], ligands [3], molecular adhesives [4] in organic and metal-organic chemistry, sweeteners [5] in the food industry, and agents in polymerization processes. Their most significant application resides in medicinal chemistry</w:t>
      </w:r>
      <w:r w:rsidR="008F3A3B">
        <w:rPr>
          <w:lang w:val="en-US"/>
        </w:rPr>
        <w:t xml:space="preserve"> [6]</w:t>
      </w:r>
      <w:r>
        <w:rPr>
          <w:lang w:val="en-US"/>
        </w:rPr>
        <w:t>, where they serve as integral components of numerous pharmaceutical agents.</w:t>
      </w:r>
    </w:p>
    <w:p w:rsidR="00DD23CE" w:rsidRDefault="00DD23CE">
      <w:pPr>
        <w:rPr>
          <w:lang w:val="en-US"/>
        </w:rPr>
      </w:pPr>
      <w:r>
        <w:rPr>
          <w:lang w:val="en-US"/>
        </w:rPr>
        <w:t xml:space="preserve">Concurrently, derivatives of 2-azabicycloalkanes exhibit diverse biological activities; however, they </w:t>
      </w:r>
      <w:proofErr w:type="gramStart"/>
      <w:r>
        <w:rPr>
          <w:lang w:val="en-US"/>
        </w:rPr>
        <w:t>have been comparatively less explored</w:t>
      </w:r>
      <w:proofErr w:type="gramEnd"/>
      <w:r>
        <w:rPr>
          <w:lang w:val="en-US"/>
        </w:rPr>
        <w:t>. Consequently, the integration of guanidine and 2-azabicycloalkane fragments presents a compelling and promising avenue for the development of novel therapeutic agents.</w:t>
      </w:r>
    </w:p>
    <w:p w:rsidR="00986E51" w:rsidRDefault="00DD23CE">
      <w:pPr>
        <w:rPr>
          <w:lang w:val="en-US"/>
        </w:rPr>
      </w:pPr>
      <w:r>
        <w:rPr>
          <w:lang w:val="en-US"/>
        </w:rPr>
        <w:t>Despite their potential, the conformational flexibility inherent in guanidine-2-azabicycloalkane derivatives presents substantial challenges to their crystallization. This difficulty primarily arises from the bonding interactions between the 2-azabicycloalkane and guanidine moieties (Fig. 1)</w:t>
      </w:r>
      <w:r w:rsidR="0069113F">
        <w:rPr>
          <w:lang w:val="en-US"/>
        </w:rPr>
        <w:t>. Additionally, the synthetic process may yield by-product that, unlike the target guanidine derivatives, tend to crystallize more readily.</w:t>
      </w:r>
      <w:r w:rsidR="00A01A27">
        <w:rPr>
          <w:lang w:val="en-US"/>
        </w:rPr>
        <w:t xml:space="preserve"> </w:t>
      </w:r>
    </w:p>
    <w:p w:rsidR="00A01A27" w:rsidRPr="00A01A27" w:rsidRDefault="0069113F">
      <w:pPr>
        <w:rPr>
          <w:lang w:val="en-US"/>
        </w:rPr>
      </w:pPr>
      <w:r>
        <w:rPr>
          <w:lang w:val="en-US"/>
        </w:rPr>
        <w:t>In</w:t>
      </w:r>
      <w:r w:rsidR="00A01A27">
        <w:rPr>
          <w:lang w:val="en-US"/>
        </w:rPr>
        <w:t xml:space="preserve"> our investigation, we </w:t>
      </w:r>
      <w:r>
        <w:rPr>
          <w:lang w:val="en-US"/>
        </w:rPr>
        <w:t>achieved</w:t>
      </w:r>
      <w:r w:rsidR="00A01A27">
        <w:rPr>
          <w:lang w:val="en-US"/>
        </w:rPr>
        <w:t xml:space="preserve"> </w:t>
      </w:r>
      <w:r>
        <w:rPr>
          <w:lang w:val="en-US"/>
        </w:rPr>
        <w:t>partial success</w:t>
      </w:r>
      <w:r w:rsidR="00A01A27">
        <w:rPr>
          <w:lang w:val="en-US"/>
        </w:rPr>
        <w:t xml:space="preserve"> in </w:t>
      </w:r>
      <w:r w:rsidR="005E01F1">
        <w:rPr>
          <w:lang w:val="en-US"/>
        </w:rPr>
        <w:t>crystalliz</w:t>
      </w:r>
      <w:r>
        <w:rPr>
          <w:lang w:val="en-US"/>
        </w:rPr>
        <w:t>ing</w:t>
      </w:r>
      <w:r w:rsidR="00A01A27">
        <w:rPr>
          <w:lang w:val="en-US"/>
        </w:rPr>
        <w:t xml:space="preserve"> </w:t>
      </w:r>
      <w:r>
        <w:rPr>
          <w:lang w:val="en-US"/>
        </w:rPr>
        <w:t>guanidine-</w:t>
      </w:r>
      <w:r w:rsidR="00A01A27">
        <w:rPr>
          <w:lang w:val="en-US"/>
        </w:rPr>
        <w:t>2-azabicycloalkane derivatives</w:t>
      </w:r>
      <w:r>
        <w:rPr>
          <w:lang w:val="en-US"/>
        </w:rPr>
        <w:t>.</w:t>
      </w:r>
      <w:r w:rsidR="00A01A27">
        <w:rPr>
          <w:lang w:val="en-US"/>
        </w:rPr>
        <w:t xml:space="preserve"> </w:t>
      </w:r>
      <w:r>
        <w:rPr>
          <w:lang w:val="en-US"/>
        </w:rPr>
        <w:t>Notabl</w:t>
      </w:r>
      <w:r w:rsidR="00CC3ED6">
        <w:rPr>
          <w:lang w:val="en-US"/>
        </w:rPr>
        <w:t>e</w:t>
      </w:r>
      <w:bookmarkStart w:id="0" w:name="_GoBack"/>
      <w:bookmarkEnd w:id="0"/>
      <w:r>
        <w:rPr>
          <w:lang w:val="en-US"/>
        </w:rPr>
        <w:t xml:space="preserve">, one of the synthetic pathway led to the unexpected formation of a </w:t>
      </w:r>
      <w:proofErr w:type="spellStart"/>
      <w:r>
        <w:rPr>
          <w:lang w:val="en-US"/>
        </w:rPr>
        <w:t>crystallizable</w:t>
      </w:r>
      <w:proofErr w:type="spellEnd"/>
      <w:r>
        <w:rPr>
          <w:lang w:val="en-US"/>
        </w:rPr>
        <w:t xml:space="preserve"> by-product.</w:t>
      </w:r>
    </w:p>
    <w:p w:rsidR="004A4334" w:rsidRDefault="004A4334"/>
    <w:p w:rsidR="004A4334" w:rsidRDefault="00C86F36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1E9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D4324A">
        <w:rPr>
          <w:noProof/>
          <w:lang w:val="en-US" w:eastAsia="en-US"/>
        </w:rPr>
        <w:drawing>
          <wp:inline distT="0" distB="0" distL="0" distR="0">
            <wp:extent cx="2034540" cy="1750980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1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728" cy="17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34" w:rsidRDefault="0056504B">
      <w:pPr>
        <w:pStyle w:val="6"/>
      </w:pPr>
      <w:r>
        <w:rPr>
          <w:b/>
        </w:rPr>
        <w:t>Figure 1</w:t>
      </w:r>
      <w:r>
        <w:t xml:space="preserve">. </w:t>
      </w:r>
      <w:r w:rsidR="00111CA3">
        <w:t>Scheme of the studying guanidine 2-azabicycloalkane derivatives</w:t>
      </w:r>
      <w:r>
        <w:t>.</w:t>
      </w:r>
    </w:p>
    <w:p w:rsidR="004A4334" w:rsidRDefault="004A4334">
      <w:pPr>
        <w:rPr>
          <w:lang w:eastAsia="cs-CZ"/>
        </w:rPr>
      </w:pPr>
    </w:p>
    <w:p w:rsidR="004A4334" w:rsidRDefault="0056504B">
      <w:pPr>
        <w:pStyle w:val="4"/>
      </w:pPr>
      <w:r>
        <w:t xml:space="preserve">[1] </w:t>
      </w:r>
      <w:proofErr w:type="spellStart"/>
      <w:r w:rsidR="005324F8">
        <w:t>Ulas</w:t>
      </w:r>
      <w:proofErr w:type="spellEnd"/>
      <w:r>
        <w:t xml:space="preserve">, </w:t>
      </w:r>
      <w:r w:rsidR="005324F8">
        <w:t>A</w:t>
      </w:r>
      <w:r>
        <w:t xml:space="preserve">., </w:t>
      </w:r>
      <w:proofErr w:type="spellStart"/>
      <w:r w:rsidR="005324F8">
        <w:t>Risha</w:t>
      </w:r>
      <w:proofErr w:type="spellEnd"/>
      <w:r>
        <w:t xml:space="preserve">, </w:t>
      </w:r>
      <w:r w:rsidR="005324F8">
        <w:t>G</w:t>
      </w:r>
      <w:r>
        <w:t xml:space="preserve">. </w:t>
      </w:r>
      <w:r w:rsidR="005324F8">
        <w:t>A</w:t>
      </w:r>
      <w:r>
        <w:t xml:space="preserve">. &amp; </w:t>
      </w:r>
      <w:proofErr w:type="spellStart"/>
      <w:r w:rsidR="005324F8">
        <w:t>Kuo</w:t>
      </w:r>
      <w:proofErr w:type="spellEnd"/>
      <w:r>
        <w:t xml:space="preserve">, </w:t>
      </w:r>
      <w:r w:rsidR="005324F8">
        <w:t>K</w:t>
      </w:r>
      <w:r>
        <w:t xml:space="preserve">. </w:t>
      </w:r>
      <w:r w:rsidR="005324F8">
        <w:t>K</w:t>
      </w:r>
      <w:r>
        <w:t>. (</w:t>
      </w:r>
      <w:r w:rsidR="005324F8">
        <w:t>2006</w:t>
      </w:r>
      <w:r>
        <w:t xml:space="preserve">). </w:t>
      </w:r>
      <w:r w:rsidR="001A56D9">
        <w:rPr>
          <w:i/>
        </w:rPr>
        <w:t>Fuel,</w:t>
      </w:r>
      <w:r>
        <w:t xml:space="preserve"> </w:t>
      </w:r>
      <w:r w:rsidR="001A56D9">
        <w:rPr>
          <w:b/>
        </w:rPr>
        <w:t>85</w:t>
      </w:r>
      <w:r>
        <w:t xml:space="preserve">, </w:t>
      </w:r>
      <w:r w:rsidR="001A56D9">
        <w:t>1979</w:t>
      </w:r>
      <w:r>
        <w:t>.</w:t>
      </w:r>
    </w:p>
    <w:p w:rsidR="004A4334" w:rsidRDefault="0056504B">
      <w:pPr>
        <w:pStyle w:val="4"/>
      </w:pPr>
      <w:r w:rsidRPr="001A56D9">
        <w:rPr>
          <w:lang w:val="pl-PL"/>
        </w:rPr>
        <w:t xml:space="preserve">[2] </w:t>
      </w:r>
      <w:r w:rsidR="001A56D9" w:rsidRPr="001A56D9">
        <w:rPr>
          <w:lang w:val="pl-PL"/>
        </w:rPr>
        <w:t>Hosoya</w:t>
      </w:r>
      <w:r w:rsidRPr="001A56D9">
        <w:rPr>
          <w:lang w:val="pl-PL"/>
        </w:rPr>
        <w:t xml:space="preserve">, </w:t>
      </w:r>
      <w:r w:rsidR="001A56D9" w:rsidRPr="001A56D9">
        <w:rPr>
          <w:lang w:val="pl-PL"/>
        </w:rPr>
        <w:t>K</w:t>
      </w:r>
      <w:r w:rsidRPr="001A56D9">
        <w:rPr>
          <w:lang w:val="pl-PL"/>
        </w:rPr>
        <w:t xml:space="preserve">., </w:t>
      </w:r>
      <w:r w:rsidR="001A56D9" w:rsidRPr="001A56D9">
        <w:rPr>
          <w:lang w:val="pl-PL"/>
        </w:rPr>
        <w:t>Odagi</w:t>
      </w:r>
      <w:r w:rsidRPr="001A56D9">
        <w:rPr>
          <w:lang w:val="pl-PL"/>
        </w:rPr>
        <w:t>, M.</w:t>
      </w:r>
      <w:r w:rsidR="001A56D9">
        <w:rPr>
          <w:lang w:val="pl-PL"/>
        </w:rPr>
        <w:t xml:space="preserve"> &amp; Nagasawa</w:t>
      </w:r>
      <w:r w:rsidRPr="001A56D9">
        <w:rPr>
          <w:lang w:val="pl-PL"/>
        </w:rPr>
        <w:t xml:space="preserve">, </w:t>
      </w:r>
      <w:r w:rsidR="001A56D9">
        <w:rPr>
          <w:lang w:val="pl-PL"/>
        </w:rPr>
        <w:t>K. (2018</w:t>
      </w:r>
      <w:r w:rsidRPr="001A56D9">
        <w:rPr>
          <w:lang w:val="pl-PL"/>
        </w:rPr>
        <w:t xml:space="preserve">). </w:t>
      </w:r>
      <w:r w:rsidR="001A56D9">
        <w:rPr>
          <w:i/>
        </w:rPr>
        <w:t xml:space="preserve">Tetrahedron </w:t>
      </w:r>
      <w:proofErr w:type="spellStart"/>
      <w:proofErr w:type="gramStart"/>
      <w:r w:rsidR="001A56D9">
        <w:rPr>
          <w:i/>
        </w:rPr>
        <w:t>Lett</w:t>
      </w:r>
      <w:proofErr w:type="spellEnd"/>
      <w:r w:rsidR="001A56D9">
        <w:rPr>
          <w:i/>
        </w:rPr>
        <w:t>.,</w:t>
      </w:r>
      <w:proofErr w:type="gramEnd"/>
      <w:r>
        <w:t xml:space="preserve"> </w:t>
      </w:r>
      <w:r w:rsidR="001A56D9">
        <w:rPr>
          <w:b/>
        </w:rPr>
        <w:t>59</w:t>
      </w:r>
      <w:r>
        <w:t xml:space="preserve">, </w:t>
      </w:r>
      <w:r w:rsidR="001A56D9">
        <w:t>687</w:t>
      </w:r>
      <w:r>
        <w:t>.</w:t>
      </w:r>
    </w:p>
    <w:p w:rsidR="004A4334" w:rsidRPr="001A56D9" w:rsidRDefault="0056504B">
      <w:pPr>
        <w:pStyle w:val="4"/>
      </w:pPr>
      <w:r>
        <w:t xml:space="preserve">[3] </w:t>
      </w:r>
      <w:r w:rsidR="001A56D9">
        <w:t>Carrillo-</w:t>
      </w:r>
      <w:proofErr w:type="spellStart"/>
      <w:r w:rsidR="001A56D9">
        <w:t>Hermosilla</w:t>
      </w:r>
      <w:proofErr w:type="spellEnd"/>
      <w:r>
        <w:t xml:space="preserve">, </w:t>
      </w:r>
      <w:r w:rsidR="001A56D9">
        <w:t>F</w:t>
      </w:r>
      <w:r>
        <w:t>.</w:t>
      </w:r>
      <w:r w:rsidR="001A56D9">
        <w:t xml:space="preserve">, </w:t>
      </w:r>
      <w:proofErr w:type="spellStart"/>
      <w:r w:rsidR="001A56D9" w:rsidRPr="001A56D9">
        <w:rPr>
          <w:szCs w:val="18"/>
          <w:lang w:val="en-US" w:eastAsia="ru-RU"/>
        </w:rPr>
        <w:t>Fernández-Galán</w:t>
      </w:r>
      <w:proofErr w:type="spellEnd"/>
      <w:r w:rsidR="001A56D9">
        <w:rPr>
          <w:szCs w:val="18"/>
          <w:lang w:val="en-US" w:eastAsia="ru-RU"/>
        </w:rPr>
        <w:t xml:space="preserve">, R., </w:t>
      </w:r>
      <w:proofErr w:type="spellStart"/>
      <w:r w:rsidR="001A56D9">
        <w:rPr>
          <w:szCs w:val="18"/>
          <w:lang w:val="en-US" w:eastAsia="ru-RU"/>
        </w:rPr>
        <w:t>Ramoc</w:t>
      </w:r>
      <w:proofErr w:type="spellEnd"/>
      <w:r w:rsidR="001A56D9">
        <w:rPr>
          <w:szCs w:val="18"/>
          <w:lang w:val="en-US" w:eastAsia="ru-RU"/>
        </w:rPr>
        <w:t xml:space="preserve">, A. &amp; </w:t>
      </w:r>
      <w:proofErr w:type="spellStart"/>
      <w:r w:rsidR="001A56D9">
        <w:rPr>
          <w:szCs w:val="18"/>
          <w:lang w:val="en-US" w:eastAsia="ru-RU"/>
        </w:rPr>
        <w:t>Elorriaga</w:t>
      </w:r>
      <w:proofErr w:type="spellEnd"/>
      <w:r w:rsidR="001A56D9">
        <w:rPr>
          <w:szCs w:val="18"/>
          <w:lang w:val="en-US" w:eastAsia="ru-RU"/>
        </w:rPr>
        <w:t>, D.</w:t>
      </w:r>
      <w:r>
        <w:t xml:space="preserve"> (</w:t>
      </w:r>
      <w:r w:rsidR="001A56D9">
        <w:t>2022</w:t>
      </w:r>
      <w:r>
        <w:t xml:space="preserve">). </w:t>
      </w:r>
      <w:r w:rsidR="001A56D9">
        <w:rPr>
          <w:i/>
        </w:rPr>
        <w:t xml:space="preserve">Molecules, </w:t>
      </w:r>
      <w:r w:rsidR="001A56D9" w:rsidRPr="001A56D9">
        <w:rPr>
          <w:b/>
        </w:rPr>
        <w:t>27</w:t>
      </w:r>
      <w:r w:rsidR="001A56D9">
        <w:t>, 5962.</w:t>
      </w:r>
    </w:p>
    <w:p w:rsidR="004A4334" w:rsidRDefault="0056504B">
      <w:pPr>
        <w:pStyle w:val="4"/>
        <w:rPr>
          <w:lang w:val="en-US"/>
        </w:rPr>
      </w:pPr>
      <w:r w:rsidRPr="008F3A3B">
        <w:rPr>
          <w:lang w:val="en-US"/>
        </w:rPr>
        <w:t xml:space="preserve">[4] </w:t>
      </w:r>
      <w:proofErr w:type="spellStart"/>
      <w:r w:rsidR="008F3A3B" w:rsidRPr="008F3A3B">
        <w:rPr>
          <w:lang w:val="en-US"/>
        </w:rPr>
        <w:t>Mogaki</w:t>
      </w:r>
      <w:proofErr w:type="spellEnd"/>
      <w:r w:rsidR="008F3A3B" w:rsidRPr="008F3A3B">
        <w:rPr>
          <w:lang w:val="en-US"/>
        </w:rPr>
        <w:t xml:space="preserve">, R., </w:t>
      </w:r>
      <w:proofErr w:type="spellStart"/>
      <w:r w:rsidR="008F3A3B" w:rsidRPr="008F3A3B">
        <w:rPr>
          <w:lang w:val="en-US"/>
        </w:rPr>
        <w:t>Hashim</w:t>
      </w:r>
      <w:proofErr w:type="spellEnd"/>
      <w:r w:rsidR="008F3A3B" w:rsidRPr="008F3A3B">
        <w:rPr>
          <w:lang w:val="en-US"/>
        </w:rPr>
        <w:t xml:space="preserve">, P. K., </w:t>
      </w:r>
      <w:proofErr w:type="spellStart"/>
      <w:r w:rsidR="008F3A3B" w:rsidRPr="008F3A3B">
        <w:rPr>
          <w:lang w:val="en-US"/>
        </w:rPr>
        <w:t>Okuro</w:t>
      </w:r>
      <w:proofErr w:type="spellEnd"/>
      <w:r w:rsidR="008F3A3B" w:rsidRPr="008F3A3B">
        <w:rPr>
          <w:lang w:val="en-US"/>
        </w:rPr>
        <w:t xml:space="preserve">, K. &amp; Aida, T. (2017). </w:t>
      </w:r>
      <w:r w:rsidR="008F3A3B">
        <w:rPr>
          <w:i/>
          <w:lang w:val="en-US"/>
        </w:rPr>
        <w:t>C</w:t>
      </w:r>
      <w:r w:rsidR="008F3A3B" w:rsidRPr="008F3A3B">
        <w:rPr>
          <w:i/>
          <w:lang w:val="en-US"/>
        </w:rPr>
        <w:t>hem. So</w:t>
      </w:r>
      <w:r w:rsidR="008F3A3B">
        <w:rPr>
          <w:i/>
          <w:lang w:val="en-US"/>
        </w:rPr>
        <w:t>c. Rev.,</w:t>
      </w:r>
      <w:r w:rsidR="008F3A3B">
        <w:rPr>
          <w:lang w:val="en-US"/>
        </w:rPr>
        <w:t xml:space="preserve"> </w:t>
      </w:r>
      <w:r w:rsidR="008F3A3B">
        <w:rPr>
          <w:b/>
          <w:lang w:val="en-US"/>
        </w:rPr>
        <w:t>46</w:t>
      </w:r>
      <w:r w:rsidR="008F3A3B">
        <w:rPr>
          <w:lang w:val="en-US"/>
        </w:rPr>
        <w:t>, 6480.</w:t>
      </w:r>
    </w:p>
    <w:p w:rsidR="008F3A3B" w:rsidRDefault="008F3A3B" w:rsidP="008F3A3B">
      <w:pPr>
        <w:rPr>
          <w:sz w:val="18"/>
          <w:szCs w:val="18"/>
          <w:lang w:val="en-US" w:eastAsia="cs-CZ"/>
        </w:rPr>
      </w:pPr>
      <w:r w:rsidRPr="008F3A3B">
        <w:rPr>
          <w:sz w:val="18"/>
          <w:szCs w:val="18"/>
          <w:lang w:val="en-US" w:eastAsia="cs-CZ"/>
        </w:rPr>
        <w:t xml:space="preserve">[5] </w:t>
      </w:r>
      <w:proofErr w:type="spellStart"/>
      <w:r>
        <w:rPr>
          <w:sz w:val="18"/>
          <w:szCs w:val="18"/>
          <w:lang w:val="en-US" w:eastAsia="cs-CZ"/>
        </w:rPr>
        <w:t>Nunes</w:t>
      </w:r>
      <w:proofErr w:type="spellEnd"/>
      <w:r>
        <w:rPr>
          <w:sz w:val="18"/>
          <w:szCs w:val="18"/>
          <w:lang w:val="en-US" w:eastAsia="cs-CZ"/>
        </w:rPr>
        <w:t xml:space="preserve">, C. A. &amp; </w:t>
      </w:r>
      <w:proofErr w:type="spellStart"/>
      <w:r>
        <w:rPr>
          <w:sz w:val="18"/>
          <w:szCs w:val="18"/>
          <w:lang w:val="en-US" w:eastAsia="cs-CZ"/>
        </w:rPr>
        <w:t>Freitas</w:t>
      </w:r>
      <w:proofErr w:type="spellEnd"/>
      <w:r>
        <w:rPr>
          <w:sz w:val="18"/>
          <w:szCs w:val="18"/>
          <w:lang w:val="en-US" w:eastAsia="cs-CZ"/>
        </w:rPr>
        <w:t xml:space="preserve">, M. P. (2013). </w:t>
      </w:r>
      <w:r>
        <w:rPr>
          <w:i/>
          <w:sz w:val="18"/>
          <w:szCs w:val="18"/>
          <w:lang w:val="en-US" w:eastAsia="cs-CZ"/>
        </w:rPr>
        <w:t>Eur. Food Res. Technol.,</w:t>
      </w:r>
      <w:r>
        <w:rPr>
          <w:sz w:val="18"/>
          <w:szCs w:val="18"/>
          <w:lang w:val="en-US" w:eastAsia="cs-CZ"/>
        </w:rPr>
        <w:t xml:space="preserve"> </w:t>
      </w:r>
      <w:r>
        <w:rPr>
          <w:b/>
          <w:sz w:val="18"/>
          <w:szCs w:val="18"/>
          <w:lang w:val="en-US" w:eastAsia="cs-CZ"/>
        </w:rPr>
        <w:t>237</w:t>
      </w:r>
      <w:r>
        <w:rPr>
          <w:sz w:val="18"/>
          <w:szCs w:val="18"/>
          <w:lang w:val="en-US" w:eastAsia="cs-CZ"/>
        </w:rPr>
        <w:t>, 565.</w:t>
      </w:r>
    </w:p>
    <w:p w:rsidR="008F3A3B" w:rsidRPr="008F3A3B" w:rsidRDefault="008F3A3B" w:rsidP="008F3A3B">
      <w:pPr>
        <w:rPr>
          <w:sz w:val="18"/>
          <w:szCs w:val="18"/>
          <w:lang w:val="en-US" w:eastAsia="cs-CZ"/>
        </w:rPr>
      </w:pPr>
      <w:r>
        <w:rPr>
          <w:sz w:val="18"/>
          <w:szCs w:val="18"/>
          <w:lang w:val="en-US" w:eastAsia="cs-CZ"/>
        </w:rPr>
        <w:t xml:space="preserve">[6] Gomes, A. R., Varela, C. L., </w:t>
      </w:r>
      <w:proofErr w:type="spellStart"/>
      <w:r>
        <w:rPr>
          <w:sz w:val="18"/>
          <w:szCs w:val="18"/>
          <w:lang w:val="en-US" w:eastAsia="cs-CZ"/>
        </w:rPr>
        <w:t>Pires</w:t>
      </w:r>
      <w:proofErr w:type="spellEnd"/>
      <w:r>
        <w:rPr>
          <w:sz w:val="18"/>
          <w:szCs w:val="18"/>
          <w:lang w:val="en-US" w:eastAsia="cs-CZ"/>
        </w:rPr>
        <w:t xml:space="preserve">, A. S., Tavares-de-Silva, E. J. &amp; </w:t>
      </w:r>
      <w:proofErr w:type="spellStart"/>
      <w:r>
        <w:rPr>
          <w:sz w:val="18"/>
          <w:szCs w:val="18"/>
          <w:lang w:val="en-US" w:eastAsia="cs-CZ"/>
        </w:rPr>
        <w:t>Roleira</w:t>
      </w:r>
      <w:proofErr w:type="spellEnd"/>
      <w:r>
        <w:rPr>
          <w:sz w:val="18"/>
          <w:szCs w:val="18"/>
          <w:lang w:val="en-US" w:eastAsia="cs-CZ"/>
        </w:rPr>
        <w:t xml:space="preserve">, F. M. F. (2023). </w:t>
      </w:r>
      <w:proofErr w:type="spellStart"/>
      <w:r>
        <w:rPr>
          <w:i/>
          <w:sz w:val="18"/>
          <w:szCs w:val="18"/>
          <w:lang w:val="en-US" w:eastAsia="cs-CZ"/>
        </w:rPr>
        <w:t>Bioorg</w:t>
      </w:r>
      <w:proofErr w:type="spellEnd"/>
      <w:r>
        <w:rPr>
          <w:i/>
          <w:sz w:val="18"/>
          <w:szCs w:val="18"/>
          <w:lang w:val="en-US" w:eastAsia="cs-CZ"/>
        </w:rPr>
        <w:t>. Chem.,</w:t>
      </w:r>
      <w:r>
        <w:rPr>
          <w:sz w:val="18"/>
          <w:szCs w:val="18"/>
          <w:lang w:val="en-US" w:eastAsia="cs-CZ"/>
        </w:rPr>
        <w:t xml:space="preserve"> </w:t>
      </w:r>
      <w:r>
        <w:rPr>
          <w:b/>
          <w:sz w:val="18"/>
          <w:szCs w:val="18"/>
          <w:lang w:val="en-US" w:eastAsia="cs-CZ"/>
        </w:rPr>
        <w:t>138</w:t>
      </w:r>
      <w:r>
        <w:rPr>
          <w:sz w:val="18"/>
          <w:szCs w:val="18"/>
          <w:lang w:val="en-US" w:eastAsia="cs-CZ"/>
        </w:rPr>
        <w:t>, 106600.</w:t>
      </w:r>
    </w:p>
    <w:p w:rsidR="004A4334" w:rsidRDefault="004A4334">
      <w:pPr>
        <w:pStyle w:val="Acknowledgement"/>
        <w:rPr>
          <w:lang w:eastAsia="cs-CZ"/>
        </w:rPr>
      </w:pPr>
    </w:p>
    <w:p w:rsidR="00347578" w:rsidRDefault="00347578">
      <w:pPr>
        <w:pStyle w:val="Acknowledgement"/>
      </w:pPr>
    </w:p>
    <w:sectPr w:rsidR="0034757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6D" w:rsidRDefault="00F9056D">
      <w:pPr>
        <w:spacing w:after="0"/>
      </w:pPr>
      <w:r>
        <w:separator/>
      </w:r>
    </w:p>
  </w:endnote>
  <w:endnote w:type="continuationSeparator" w:id="0">
    <w:p w:rsidR="00F9056D" w:rsidRDefault="00F905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34" w:rsidRDefault="0056504B">
    <w:pPr>
      <w:pStyle w:val="a6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4A4334" w:rsidRDefault="004A433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6D" w:rsidRDefault="00F9056D">
      <w:pPr>
        <w:spacing w:after="0"/>
      </w:pPr>
      <w:r>
        <w:separator/>
      </w:r>
    </w:p>
  </w:footnote>
  <w:footnote w:type="continuationSeparator" w:id="0">
    <w:p w:rsidR="00F9056D" w:rsidRDefault="00F905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34" w:rsidRDefault="0056504B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34"/>
    <w:rsid w:val="00111CA3"/>
    <w:rsid w:val="001A56D9"/>
    <w:rsid w:val="001D4475"/>
    <w:rsid w:val="00303957"/>
    <w:rsid w:val="00347578"/>
    <w:rsid w:val="003B170B"/>
    <w:rsid w:val="00453253"/>
    <w:rsid w:val="004A4334"/>
    <w:rsid w:val="004B5C73"/>
    <w:rsid w:val="00525FCE"/>
    <w:rsid w:val="005324F8"/>
    <w:rsid w:val="0056504B"/>
    <w:rsid w:val="005E01F1"/>
    <w:rsid w:val="006425C5"/>
    <w:rsid w:val="0069113F"/>
    <w:rsid w:val="006E031A"/>
    <w:rsid w:val="006F2ADD"/>
    <w:rsid w:val="007F1F46"/>
    <w:rsid w:val="008F3A3B"/>
    <w:rsid w:val="009151F4"/>
    <w:rsid w:val="00986E51"/>
    <w:rsid w:val="00A01A27"/>
    <w:rsid w:val="00AA4129"/>
    <w:rsid w:val="00C86F36"/>
    <w:rsid w:val="00CC3ED6"/>
    <w:rsid w:val="00CD1A77"/>
    <w:rsid w:val="00D03AF0"/>
    <w:rsid w:val="00D4324A"/>
    <w:rsid w:val="00DC22CA"/>
    <w:rsid w:val="00DD23CE"/>
    <w:rsid w:val="00E603B6"/>
    <w:rsid w:val="00E71383"/>
    <w:rsid w:val="00F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C206F0-4F51-42F9-B6A8-F1B97DC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и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и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выноски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D657-30EE-474F-80E9-7B579268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2072</Characters>
  <Application>Microsoft Office Word</Application>
  <DocSecurity>0</DocSecurity>
  <Lines>41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Учетная запись Майкрософт</cp:lastModifiedBy>
  <cp:revision>6</cp:revision>
  <dcterms:created xsi:type="dcterms:W3CDTF">2025-04-24T16:27:00Z</dcterms:created>
  <dcterms:modified xsi:type="dcterms:W3CDTF">2025-04-24T20:56:00Z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edb99c7fd0d16dbc60d5b9f173163d8cb3429a35d9e5554748a478a43d8a0e24</vt:lpwstr>
  </property>
</Properties>
</file>